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E04C">
      <w:pPr>
        <w:jc w:val="left"/>
        <w:rPr>
          <w:rFonts w:asciiTheme="minorEastAsia" w:hAnsiTheme="minorEastAsia"/>
          <w:b/>
          <w:sz w:val="24"/>
          <w:szCs w:val="24"/>
        </w:rPr>
      </w:pPr>
      <w:r>
        <w:rPr>
          <w:rFonts w:hint="eastAsia" w:asciiTheme="minorEastAsia" w:hAnsiTheme="minorEastAsia"/>
          <w:b/>
          <w:sz w:val="24"/>
          <w:szCs w:val="24"/>
        </w:rPr>
        <w:t>附件1：</w:t>
      </w:r>
    </w:p>
    <w:p w14:paraId="5544573A">
      <w:pPr>
        <w:spacing w:before="156" w:beforeLines="50"/>
        <w:jc w:val="center"/>
        <w:rPr>
          <w:rFonts w:ascii="黑体" w:hAnsi="黑体" w:eastAsia="黑体"/>
          <w:b/>
          <w:sz w:val="32"/>
          <w:szCs w:val="32"/>
        </w:rPr>
      </w:pPr>
      <w:r>
        <w:rPr>
          <w:rFonts w:hint="eastAsia" w:ascii="黑体" w:hAnsi="黑体" w:eastAsia="黑体"/>
          <w:b/>
          <w:sz w:val="32"/>
          <w:szCs w:val="32"/>
        </w:rPr>
        <w:t>广西高校人体发育与疾病研究重点实验室</w:t>
      </w:r>
    </w:p>
    <w:p w14:paraId="600CB738">
      <w:pPr>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6</w:t>
      </w:r>
      <w:r>
        <w:rPr>
          <w:rFonts w:hint="eastAsia" w:ascii="黑体" w:hAnsi="黑体" w:eastAsia="黑体"/>
          <w:b/>
          <w:sz w:val="32"/>
          <w:szCs w:val="32"/>
        </w:rPr>
        <w:t>年度开放课题申报指南</w:t>
      </w:r>
    </w:p>
    <w:p w14:paraId="5FC1991B">
      <w:pPr>
        <w:widowControl/>
        <w:shd w:val="clear" w:color="auto" w:fill="FFFFFF"/>
        <w:spacing w:before="156" w:beforeLines="50" w:line="360" w:lineRule="auto"/>
        <w:ind w:firstLine="482"/>
        <w:rPr>
          <w:rFonts w:ascii="Times New Roman" w:hAnsi="Times New Roman" w:cs="Times New Roman"/>
          <w:kern w:val="0"/>
          <w:sz w:val="24"/>
          <w:szCs w:val="24"/>
        </w:rPr>
      </w:pPr>
      <w:bookmarkStart w:id="0" w:name="OLE_LINK3"/>
      <w:r>
        <w:rPr>
          <w:rFonts w:hint="eastAsia" w:ascii="Times New Roman" w:hAnsi="Times New Roman" w:cs="Times New Roman"/>
          <w:kern w:val="0"/>
          <w:sz w:val="24"/>
          <w:szCs w:val="24"/>
        </w:rPr>
        <w:t>广西高校人体发育与疾病研究重点实验室由广西壮族自治区教育厅主管，于2014年批准设立。实验室紧扣广西大健康产业发展的战略目标与重大需求，以广西特色民族群体、区域性高发肿瘤和神经系统疾病为核心研究对象，从人体发育与疾病发生的内在关联切入，依托基础医学与临床医学的多学科交叉融合，开展区域特色资源与现代生物医药技术相结合的综合性实验研究，形成了鲜明的地域研究特色，产出的研究成果为发育相关的广西常见病防治提供了关键科研数据，助力提升区域人群健康水平。重点实验室研究方向主要包括：（1）群体进化发育与疾病的分子流行病学研究；（2）人体异常发育与肿瘤发生关系研究；（3）神经发育与相关疾病的研究。</w:t>
      </w:r>
    </w:p>
    <w:bookmarkEnd w:id="0"/>
    <w:p w14:paraId="13879B70">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一、本年度优先/重点资助下述研究领域：</w:t>
      </w:r>
    </w:p>
    <w:p w14:paraId="2813ECA6">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1. 广西区域特色少数民族体成分的遗传差异及其与疾病的相关性研究；</w:t>
      </w:r>
    </w:p>
    <w:p w14:paraId="214BBF45">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2. 广西区域特色长寿人群流行病学调查分析和抗衰老的机制研究；</w:t>
      </w:r>
    </w:p>
    <w:p w14:paraId="3302098E">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3. 广西区域特色高发肿瘤的发病机制、转移调控、诊断及综合治疗研究；</w:t>
      </w:r>
    </w:p>
    <w:p w14:paraId="3992EF2A">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4. 神经系统发育和高发疾病研究。</w:t>
      </w:r>
    </w:p>
    <w:p w14:paraId="02CECD70">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二、主要考核指标：</w:t>
      </w:r>
    </w:p>
    <w:p w14:paraId="5C99D098">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理论成果：阐明广西区域特色少数民族和长寿群体的</w:t>
      </w:r>
      <w:r>
        <w:rPr>
          <w:rFonts w:hint="eastAsia" w:ascii="Times New Roman" w:hAnsi="Times New Roman" w:cs="Times New Roman"/>
          <w:color w:val="000000"/>
          <w:kern w:val="0"/>
          <w:sz w:val="24"/>
          <w:szCs w:val="24"/>
          <w:lang w:val="en-US" w:eastAsia="zh-CN"/>
        </w:rPr>
        <w:t>体质人类学、</w:t>
      </w:r>
      <w:r>
        <w:rPr>
          <w:rFonts w:ascii="Times New Roman" w:hAnsi="Times New Roman" w:cs="Times New Roman"/>
          <w:color w:val="000000"/>
          <w:kern w:val="0"/>
          <w:sz w:val="24"/>
          <w:szCs w:val="24"/>
        </w:rPr>
        <w:t>人体组成学</w:t>
      </w:r>
      <w:r>
        <w:rPr>
          <w:rFonts w:hint="eastAsia" w:ascii="Times New Roman" w:hAnsi="Times New Roman" w:cs="Times New Roman"/>
          <w:color w:val="000000"/>
          <w:kern w:val="0"/>
          <w:sz w:val="24"/>
          <w:szCs w:val="24"/>
          <w:lang w:val="en-US" w:eastAsia="zh-CN"/>
        </w:rPr>
        <w:t>和</w:t>
      </w:r>
      <w:r>
        <w:rPr>
          <w:rFonts w:ascii="Times New Roman" w:hAnsi="Times New Roman" w:cs="Times New Roman"/>
          <w:color w:val="000000"/>
          <w:kern w:val="0"/>
          <w:sz w:val="24"/>
          <w:szCs w:val="24"/>
        </w:rPr>
        <w:t>遗传流行病学调查现况；或阐明广西区域特色高发肿瘤的发病机制、转移调控、诊断及综合治疗的新技术新方法；或明确神经系统发育相关高发疾病的发病机制、损伤修复及调控机理。</w:t>
      </w:r>
    </w:p>
    <w:p w14:paraId="2EA1D768">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论文要求：要求以第一或通讯作者发表中文核心或SCI论文1篇及以上，且需将本实验室作为署名单位之一。</w:t>
      </w:r>
    </w:p>
    <w:p w14:paraId="2F737122">
      <w:pPr>
        <w:widowControl/>
        <w:shd w:val="clear" w:color="auto" w:fill="FFFFFF"/>
        <w:spacing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标注要求：资助项目的有关研究成果，包括论文、专著、研究报告、总结、鉴定及成果等，均须标注“广西高校人体发育与疾病研究重点实验室（广西医科大学）”及项目编号，英文标注“Key Laboratory of Human Development and Disease Research (Guangxi Medical University), Education Department of Guangxi Zhuang Autonomous Region”。未标注的，项目结题时不计入成果。</w:t>
      </w:r>
    </w:p>
    <w:p w14:paraId="5E81587E">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三、本项目课题申报要求：</w:t>
      </w:r>
    </w:p>
    <w:p w14:paraId="50217199">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1. 实施年限：</w:t>
      </w:r>
      <w:r>
        <w:rPr>
          <w:rFonts w:ascii="Times New Roman" w:hAnsi="Times New Roman" w:cs="Times New Roman"/>
          <w:kern w:val="0"/>
          <w:sz w:val="24"/>
          <w:szCs w:val="24"/>
        </w:rPr>
        <w:t>2年</w:t>
      </w:r>
    </w:p>
    <w:p w14:paraId="5CA28B7A">
      <w:pPr>
        <w:widowControl/>
        <w:shd w:val="clear" w:color="auto" w:fill="FFFFFF"/>
        <w:spacing w:line="360" w:lineRule="auto"/>
        <w:ind w:firstLine="482"/>
        <w:rPr>
          <w:rFonts w:ascii="Times New Roman" w:hAnsi="Times New Roman" w:cs="Times New Roman"/>
          <w:kern w:val="0"/>
          <w:sz w:val="24"/>
          <w:szCs w:val="24"/>
        </w:rPr>
      </w:pPr>
      <w:r>
        <w:rPr>
          <w:rFonts w:ascii="Times New Roman" w:hAnsi="Times New Roman" w:cs="Times New Roman"/>
          <w:bCs/>
          <w:kern w:val="0"/>
          <w:sz w:val="24"/>
          <w:szCs w:val="24"/>
        </w:rPr>
        <w:t>2. 资助经费：每个项目拟资助金额1-2万</w:t>
      </w:r>
      <w:r>
        <w:rPr>
          <w:rFonts w:hint="eastAsia" w:ascii="Times New Roman" w:hAnsi="Times New Roman" w:cs="Times New Roman"/>
          <w:bCs/>
          <w:kern w:val="0"/>
          <w:sz w:val="24"/>
          <w:szCs w:val="24"/>
          <w:lang w:val="en-US" w:eastAsia="zh-CN"/>
        </w:rPr>
        <w:t>元</w:t>
      </w:r>
      <w:r>
        <w:rPr>
          <w:rFonts w:ascii="Times New Roman" w:hAnsi="Times New Roman" w:cs="Times New Roman"/>
          <w:bCs/>
          <w:kern w:val="0"/>
          <w:sz w:val="24"/>
          <w:szCs w:val="24"/>
        </w:rPr>
        <w:t>，具体资助金额由本实验室组织专家评审后研究决定。</w:t>
      </w:r>
      <w:r>
        <w:rPr>
          <w:rFonts w:ascii="Times New Roman" w:hAnsi="Times New Roman" w:cs="Times New Roman"/>
          <w:kern w:val="0"/>
          <w:sz w:val="24"/>
          <w:szCs w:val="24"/>
        </w:rPr>
        <w:t>根据规定，申报成功后开放课题经费下达至开放课题负责人单位，开放课题经费具体实施办法根据《广西医科大学重点实验室开放课题经费暂行管理办法》及广西医科大学相关文件执行。</w:t>
      </w:r>
    </w:p>
    <w:p w14:paraId="1E5EC4A2">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3. 资助对象：广西高校人体发育与疾病研究重点实验室以外的所有科研人员均可申报，</w:t>
      </w:r>
      <w:r>
        <w:rPr>
          <w:rFonts w:ascii="Times New Roman" w:hAnsi="Times New Roman" w:cs="Times New Roman"/>
          <w:kern w:val="0"/>
          <w:sz w:val="24"/>
          <w:szCs w:val="24"/>
        </w:rPr>
        <w:t>每人限报1项。实验室学术委员会根据项目的意义、学术价值和创新情况对申请书进行评审，择优确定开放课题项目，对获准项目签订项目任务合同书。</w:t>
      </w:r>
    </w:p>
    <w:p w14:paraId="22A7023F">
      <w:pPr>
        <w:widowControl/>
        <w:shd w:val="clear" w:color="auto" w:fill="FFFFFF"/>
        <w:spacing w:line="360" w:lineRule="auto"/>
        <w:ind w:firstLine="480"/>
        <w:rPr>
          <w:rFonts w:ascii="Times New Roman" w:hAnsi="Times New Roman" w:cs="Times New Roman"/>
          <w:kern w:val="0"/>
          <w:sz w:val="24"/>
          <w:szCs w:val="24"/>
        </w:rPr>
      </w:pPr>
      <w:bookmarkStart w:id="1" w:name="_Hlk146386666"/>
      <w:r>
        <w:rPr>
          <w:rFonts w:ascii="Times New Roman" w:hAnsi="Times New Roman" w:cs="Times New Roman"/>
          <w:kern w:val="0"/>
          <w:sz w:val="24"/>
          <w:szCs w:val="24"/>
        </w:rPr>
        <w:t>4. 成果划分：受到本实验室基金资助的开放课题所取得的成果，归研究者个人及本实验室共有；自带经费的开放课题所取得的成果，归研究者、研究者原工作单位及本实验室共有。外籍客座人员成果按国家有关规定办理。</w:t>
      </w:r>
    </w:p>
    <w:p w14:paraId="33928AF6">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5. 工作评价及成果管理</w:t>
      </w:r>
    </w:p>
    <w:p w14:paraId="538717A7">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（1）所有实验室开放课题，每年必须提交年度研究计划进展报告，根据课题性质和进展，提交学术论文、研究报告或阶段小结；</w:t>
      </w:r>
    </w:p>
    <w:p w14:paraId="7960F29D">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（2）课题结束或终止，必须向实验室提交如下资料归档：项目任务合同书、项目总结报告、学术论文或研究报告</w:t>
      </w:r>
      <w:bookmarkEnd w:id="1"/>
      <w:r>
        <w:rPr>
          <w:rFonts w:ascii="Times New Roman" w:hAnsi="Times New Roman" w:cs="Times New Roman"/>
          <w:kern w:val="0"/>
          <w:sz w:val="24"/>
          <w:szCs w:val="24"/>
        </w:rPr>
        <w:t>。</w:t>
      </w:r>
    </w:p>
    <w:p w14:paraId="54168F51">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6.</w:t>
      </w:r>
      <w:r>
        <w:rPr>
          <w:rFonts w:hint="eastAsia" w:ascii="Times New Roman" w:hAnsi="Times New Roman" w:cs="Times New Roman"/>
          <w:kern w:val="0"/>
          <w:sz w:val="24"/>
          <w:szCs w:val="24"/>
          <w:lang w:val="en-US" w:eastAsia="zh-CN"/>
        </w:rPr>
        <w:t xml:space="preserve"> </w:t>
      </w:r>
      <w:r>
        <w:rPr>
          <w:rFonts w:ascii="Times New Roman" w:hAnsi="Times New Roman" w:cs="Times New Roman"/>
          <w:kern w:val="0"/>
          <w:sz w:val="24"/>
          <w:szCs w:val="24"/>
        </w:rPr>
        <w:t>实验室履行监督和监管责任，负责检查课题进展及执行情况，发现不按进度计划执行的有权暂时终止、调整或取消项目及基金资助。</w:t>
      </w:r>
    </w:p>
    <w:p w14:paraId="58BBC392">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7.</w:t>
      </w:r>
      <w:r>
        <w:rPr>
          <w:rFonts w:hint="eastAsia" w:ascii="Times New Roman" w:hAnsi="Times New Roman" w:cs="Times New Roman"/>
          <w:kern w:val="0"/>
          <w:sz w:val="24"/>
          <w:szCs w:val="24"/>
          <w:lang w:val="en-US" w:eastAsia="zh-CN"/>
        </w:rPr>
        <w:t xml:space="preserve"> </w:t>
      </w:r>
      <w:r>
        <w:rPr>
          <w:rFonts w:ascii="Times New Roman" w:hAnsi="Times New Roman" w:cs="Times New Roman"/>
          <w:kern w:val="0"/>
          <w:sz w:val="24"/>
          <w:szCs w:val="24"/>
        </w:rPr>
        <w:t>申请书递交截止时间</w:t>
      </w:r>
      <w:r>
        <w:rPr>
          <w:rFonts w:ascii="Times New Roman" w:hAnsi="Times New Roman" w:cs="Times New Roman"/>
          <w:kern w:val="0"/>
          <w:sz w:val="24"/>
          <w:szCs w:val="24"/>
          <w:highlight w:val="none"/>
        </w:rPr>
        <w:t>：</w:t>
      </w:r>
      <w:r>
        <w:rPr>
          <w:rFonts w:ascii="Times New Roman" w:hAnsi="Times New Roman" w:cs="Times New Roman"/>
          <w:b/>
          <w:bCs/>
          <w:kern w:val="0"/>
          <w:sz w:val="24"/>
          <w:szCs w:val="24"/>
          <w:highlight w:val="none"/>
        </w:rPr>
        <w:t>202</w:t>
      </w:r>
      <w:r>
        <w:rPr>
          <w:rFonts w:hint="eastAsia" w:ascii="Times New Roman" w:hAnsi="Times New Roman" w:cs="Times New Roman"/>
          <w:b/>
          <w:bCs/>
          <w:kern w:val="0"/>
          <w:sz w:val="24"/>
          <w:szCs w:val="24"/>
          <w:highlight w:val="none"/>
          <w:lang w:val="en-US" w:eastAsia="zh-CN"/>
        </w:rPr>
        <w:t>6</w:t>
      </w:r>
      <w:r>
        <w:rPr>
          <w:rFonts w:ascii="Times New Roman" w:hAnsi="Times New Roman" w:cs="Times New Roman"/>
          <w:b/>
          <w:bCs/>
          <w:kern w:val="0"/>
          <w:sz w:val="24"/>
          <w:szCs w:val="24"/>
          <w:highlight w:val="none"/>
        </w:rPr>
        <w:t>年</w:t>
      </w:r>
      <w:r>
        <w:rPr>
          <w:rFonts w:hint="eastAsia" w:ascii="Times New Roman" w:hAnsi="Times New Roman" w:cs="Times New Roman"/>
          <w:b/>
          <w:bCs/>
          <w:kern w:val="0"/>
          <w:sz w:val="24"/>
          <w:szCs w:val="24"/>
          <w:highlight w:val="none"/>
          <w:lang w:val="en-US" w:eastAsia="zh-CN"/>
        </w:rPr>
        <w:t>6</w:t>
      </w:r>
      <w:r>
        <w:rPr>
          <w:rFonts w:ascii="Times New Roman" w:hAnsi="Times New Roman" w:cs="Times New Roman"/>
          <w:b/>
          <w:bCs/>
          <w:kern w:val="0"/>
          <w:sz w:val="24"/>
          <w:szCs w:val="24"/>
          <w:highlight w:val="none"/>
        </w:rPr>
        <w:t>月</w:t>
      </w:r>
      <w:r>
        <w:rPr>
          <w:rFonts w:hint="eastAsia" w:ascii="Times New Roman" w:hAnsi="Times New Roman" w:cs="Times New Roman"/>
          <w:b/>
          <w:bCs/>
          <w:kern w:val="0"/>
          <w:sz w:val="24"/>
          <w:szCs w:val="24"/>
          <w:highlight w:val="none"/>
          <w:lang w:val="en-US" w:eastAsia="zh-CN"/>
        </w:rPr>
        <w:t>30</w:t>
      </w:r>
      <w:bookmarkStart w:id="2" w:name="_GoBack"/>
      <w:bookmarkEnd w:id="2"/>
      <w:r>
        <w:rPr>
          <w:rFonts w:ascii="Times New Roman" w:hAnsi="Times New Roman" w:cs="Times New Roman"/>
          <w:b/>
          <w:bCs/>
          <w:kern w:val="0"/>
          <w:sz w:val="24"/>
          <w:szCs w:val="24"/>
          <w:highlight w:val="none"/>
        </w:rPr>
        <w:t>日</w:t>
      </w:r>
      <w:r>
        <w:rPr>
          <w:rFonts w:ascii="Times New Roman" w:hAnsi="Times New Roman" w:cs="Times New Roman"/>
          <w:kern w:val="0"/>
          <w:sz w:val="24"/>
          <w:szCs w:val="24"/>
          <w:highlight w:val="none"/>
        </w:rPr>
        <w:t>。</w:t>
      </w:r>
      <w:r>
        <w:rPr>
          <w:rFonts w:ascii="Times New Roman" w:hAnsi="Times New Roman" w:cs="Times New Roman"/>
          <w:kern w:val="0"/>
          <w:sz w:val="24"/>
          <w:szCs w:val="24"/>
        </w:rPr>
        <w:t>电子版1份、纸质版一式</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份交至以下地址。</w:t>
      </w:r>
    </w:p>
    <w:p w14:paraId="48DD2929">
      <w:pPr>
        <w:widowControl/>
        <w:shd w:val="clear" w:color="auto" w:fill="FFFFFF"/>
        <w:spacing w:before="240" w:line="360" w:lineRule="auto"/>
        <w:ind w:firstLine="482"/>
        <w:rPr>
          <w:rFonts w:ascii="Times New Roman" w:hAnsi="Times New Roman" w:cs="Times New Roman"/>
          <w:kern w:val="0"/>
          <w:sz w:val="24"/>
          <w:szCs w:val="24"/>
        </w:rPr>
      </w:pPr>
      <w:r>
        <w:rPr>
          <w:rFonts w:ascii="Times New Roman" w:hAnsi="Times New Roman" w:cs="Times New Roman"/>
          <w:kern w:val="0"/>
          <w:sz w:val="24"/>
          <w:szCs w:val="24"/>
        </w:rPr>
        <w:t>联系人：</w:t>
      </w:r>
      <w:r>
        <w:rPr>
          <w:rFonts w:hint="eastAsia" w:ascii="Times New Roman" w:hAnsi="Times New Roman" w:cs="Times New Roman"/>
          <w:kern w:val="0"/>
          <w:sz w:val="24"/>
          <w:szCs w:val="24"/>
          <w:lang w:val="en-US" w:eastAsia="zh-CN"/>
        </w:rPr>
        <w:t>韦</w:t>
      </w:r>
      <w:r>
        <w:rPr>
          <w:rFonts w:ascii="Times New Roman" w:hAnsi="Times New Roman" w:cs="Times New Roman"/>
          <w:kern w:val="0"/>
          <w:sz w:val="24"/>
          <w:szCs w:val="24"/>
        </w:rPr>
        <w:t>老师</w:t>
      </w:r>
    </w:p>
    <w:p w14:paraId="48072D05">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地址：广西医科大学104馆20</w:t>
      </w:r>
      <w:r>
        <w:rPr>
          <w:rFonts w:hint="eastAsia" w:ascii="Times New Roman" w:hAnsi="Times New Roman" w:cs="Times New Roman"/>
          <w:kern w:val="0"/>
          <w:sz w:val="24"/>
          <w:szCs w:val="24"/>
          <w:lang w:val="en-US" w:eastAsia="zh-CN"/>
        </w:rPr>
        <w:t>6</w:t>
      </w:r>
      <w:r>
        <w:rPr>
          <w:rFonts w:ascii="Times New Roman" w:hAnsi="Times New Roman" w:cs="Times New Roman"/>
          <w:kern w:val="0"/>
          <w:sz w:val="24"/>
          <w:szCs w:val="24"/>
        </w:rPr>
        <w:t>室，广西南宁市双拥路22号</w:t>
      </w:r>
    </w:p>
    <w:p w14:paraId="30A8608F">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邮编：530021</w:t>
      </w:r>
    </w:p>
    <w:p w14:paraId="408DADB8">
      <w:pPr>
        <w:widowControl/>
        <w:shd w:val="clear" w:color="auto" w:fill="FFFFFF"/>
        <w:spacing w:line="360" w:lineRule="auto"/>
        <w:ind w:firstLine="480"/>
        <w:rPr>
          <w:rFonts w:hint="eastAsia" w:ascii="Times New Roman" w:hAnsi="Times New Roman" w:cs="Times New Roman"/>
          <w:kern w:val="0"/>
          <w:sz w:val="24"/>
          <w:szCs w:val="24"/>
          <w:lang w:val="en-US" w:eastAsia="zh-CN"/>
        </w:rPr>
      </w:pPr>
      <w:r>
        <w:rPr>
          <w:rFonts w:ascii="Times New Roman" w:hAnsi="Times New Roman" w:cs="Times New Roman"/>
          <w:kern w:val="0"/>
          <w:sz w:val="24"/>
          <w:szCs w:val="24"/>
        </w:rPr>
        <w:t>电话：</w:t>
      </w:r>
      <w:r>
        <w:rPr>
          <w:rFonts w:hint="eastAsia" w:ascii="Times New Roman" w:hAnsi="Times New Roman" w:cs="Times New Roman"/>
          <w:kern w:val="0"/>
          <w:sz w:val="24"/>
          <w:szCs w:val="24"/>
          <w:lang w:val="en-US" w:eastAsia="zh-CN"/>
        </w:rPr>
        <w:t>18376640263</w:t>
      </w:r>
    </w:p>
    <w:p w14:paraId="4DC22B54">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E-mail：</w:t>
      </w:r>
      <w:r>
        <w:rPr>
          <w:rFonts w:hint="eastAsia" w:ascii="Times New Roman" w:hAnsi="Times New Roman" w:cs="Times New Roman"/>
          <w:kern w:val="0"/>
          <w:sz w:val="24"/>
          <w:szCs w:val="24"/>
        </w:rPr>
        <w:t>weics0627@sr.gxmu.edu.cn</w:t>
      </w:r>
    </w:p>
    <w:p w14:paraId="7D537EE8">
      <w:pPr>
        <w:widowControl/>
        <w:shd w:val="clear" w:color="auto" w:fill="FFFFFF"/>
        <w:spacing w:line="360" w:lineRule="auto"/>
        <w:ind w:firstLine="480"/>
        <w:rPr>
          <w:rFonts w:ascii="Times New Roman" w:hAnsi="Times New Roman" w:cs="Times New Roman"/>
          <w:kern w:val="0"/>
          <w:sz w:val="24"/>
          <w:szCs w:val="24"/>
        </w:rPr>
      </w:pPr>
    </w:p>
    <w:p w14:paraId="5B0DCABB">
      <w:pPr>
        <w:widowControl/>
        <w:shd w:val="clear" w:color="auto" w:fill="FFFFFF"/>
        <w:spacing w:line="360" w:lineRule="auto"/>
        <w:ind w:firstLine="480"/>
        <w:jc w:val="right"/>
        <w:rPr>
          <w:rFonts w:ascii="Times New Roman" w:hAnsi="Times New Roman" w:cs="Times New Roman"/>
          <w:kern w:val="0"/>
          <w:sz w:val="24"/>
          <w:szCs w:val="24"/>
        </w:rPr>
      </w:pPr>
      <w:r>
        <w:rPr>
          <w:rFonts w:ascii="Times New Roman" w:hAnsi="Times New Roman" w:cs="Times New Roman"/>
          <w:kern w:val="0"/>
          <w:sz w:val="24"/>
          <w:szCs w:val="24"/>
        </w:rPr>
        <w:t>广西高校人体发育与疾病研究重点实验室</w:t>
      </w:r>
    </w:p>
    <w:p w14:paraId="2A9AE665">
      <w:pPr>
        <w:widowControl/>
        <w:shd w:val="clear" w:color="auto" w:fill="FFFFFF"/>
        <w:spacing w:line="360" w:lineRule="auto"/>
        <w:jc w:val="righ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202</w:t>
      </w:r>
      <w:r>
        <w:rPr>
          <w:rFonts w:hint="eastAsia" w:ascii="Times New Roman" w:hAnsi="Times New Roman" w:cs="Times New Roman"/>
          <w:kern w:val="0"/>
          <w:sz w:val="24"/>
          <w:szCs w:val="24"/>
          <w:highlight w:val="none"/>
          <w:lang w:val="en-US" w:eastAsia="zh-CN"/>
        </w:rPr>
        <w:t>6</w:t>
      </w:r>
      <w:r>
        <w:rPr>
          <w:rFonts w:ascii="Times New Roman" w:hAnsi="Times New Roman" w:cs="Times New Roman"/>
          <w:kern w:val="0"/>
          <w:sz w:val="24"/>
          <w:szCs w:val="24"/>
          <w:highlight w:val="none"/>
        </w:rPr>
        <w:t>年</w:t>
      </w:r>
      <w:r>
        <w:rPr>
          <w:rFonts w:hint="eastAsia" w:ascii="Times New Roman" w:hAnsi="Times New Roman" w:cs="Times New Roman"/>
          <w:kern w:val="0"/>
          <w:sz w:val="24"/>
          <w:szCs w:val="24"/>
          <w:highlight w:val="none"/>
          <w:lang w:val="en-US" w:eastAsia="zh-CN"/>
        </w:rPr>
        <w:t>6</w:t>
      </w:r>
      <w:r>
        <w:rPr>
          <w:rFonts w:ascii="Times New Roman" w:hAnsi="Times New Roman" w:cs="Times New Roman"/>
          <w:kern w:val="0"/>
          <w:sz w:val="24"/>
          <w:szCs w:val="24"/>
          <w:highlight w:val="none"/>
        </w:rPr>
        <w:t>月</w:t>
      </w:r>
      <w:r>
        <w:rPr>
          <w:rFonts w:hint="eastAsia" w:ascii="Times New Roman" w:hAnsi="Times New Roman" w:cs="Times New Roman"/>
          <w:kern w:val="0"/>
          <w:sz w:val="24"/>
          <w:szCs w:val="24"/>
          <w:highlight w:val="none"/>
          <w:lang w:val="en-US" w:eastAsia="zh-CN"/>
        </w:rPr>
        <w:t>9</w:t>
      </w:r>
      <w:r>
        <w:rPr>
          <w:rFonts w:ascii="Times New Roman" w:hAnsi="Times New Roman" w:cs="Times New Roman"/>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OTUxN2VjZmYyMjM1MWE2OWE2NzBkOWQ5NmVjNDAifQ=="/>
  </w:docVars>
  <w:rsids>
    <w:rsidRoot w:val="00194CEC"/>
    <w:rsid w:val="000715FE"/>
    <w:rsid w:val="000D61DE"/>
    <w:rsid w:val="00143DF6"/>
    <w:rsid w:val="00151C69"/>
    <w:rsid w:val="00172544"/>
    <w:rsid w:val="00194CEC"/>
    <w:rsid w:val="001C343A"/>
    <w:rsid w:val="002179EB"/>
    <w:rsid w:val="00231874"/>
    <w:rsid w:val="0028725F"/>
    <w:rsid w:val="00292753"/>
    <w:rsid w:val="002E59A7"/>
    <w:rsid w:val="00322833"/>
    <w:rsid w:val="003B449A"/>
    <w:rsid w:val="003E414E"/>
    <w:rsid w:val="00404083"/>
    <w:rsid w:val="00446828"/>
    <w:rsid w:val="00453B3D"/>
    <w:rsid w:val="00456B45"/>
    <w:rsid w:val="00525EFE"/>
    <w:rsid w:val="00544F43"/>
    <w:rsid w:val="0055582D"/>
    <w:rsid w:val="005968EA"/>
    <w:rsid w:val="005F5566"/>
    <w:rsid w:val="0061721E"/>
    <w:rsid w:val="006C384C"/>
    <w:rsid w:val="007868AA"/>
    <w:rsid w:val="0094659E"/>
    <w:rsid w:val="00A5581D"/>
    <w:rsid w:val="00A80C6A"/>
    <w:rsid w:val="00B2546B"/>
    <w:rsid w:val="00BC4FEB"/>
    <w:rsid w:val="00D70A6F"/>
    <w:rsid w:val="00E20A41"/>
    <w:rsid w:val="00E323A3"/>
    <w:rsid w:val="00E470A1"/>
    <w:rsid w:val="00E62F75"/>
    <w:rsid w:val="00E8629C"/>
    <w:rsid w:val="00E94CD8"/>
    <w:rsid w:val="00E97295"/>
    <w:rsid w:val="00F01897"/>
    <w:rsid w:val="00FA3AD1"/>
    <w:rsid w:val="00FC6BD3"/>
    <w:rsid w:val="00FD7D63"/>
    <w:rsid w:val="07235967"/>
    <w:rsid w:val="105111B7"/>
    <w:rsid w:val="289777FA"/>
    <w:rsid w:val="2ACF41CB"/>
    <w:rsid w:val="2C4D675E"/>
    <w:rsid w:val="31FD43FB"/>
    <w:rsid w:val="36E64B61"/>
    <w:rsid w:val="40703903"/>
    <w:rsid w:val="41525CC5"/>
    <w:rsid w:val="42EA799C"/>
    <w:rsid w:val="52DF0DE3"/>
    <w:rsid w:val="57987355"/>
    <w:rsid w:val="5BB23800"/>
    <w:rsid w:val="5CE96C0A"/>
    <w:rsid w:val="61E371D3"/>
    <w:rsid w:val="64B47494"/>
    <w:rsid w:val="6E561F3B"/>
    <w:rsid w:val="70422316"/>
    <w:rsid w:val="7D1A4AD9"/>
    <w:rsid w:val="7F25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1369</Words>
  <Characters>1558</Characters>
  <Lines>11</Lines>
  <Paragraphs>3</Paragraphs>
  <TotalTime>12</TotalTime>
  <ScaleCrop>false</ScaleCrop>
  <LinksUpToDate>false</LinksUpToDate>
  <CharactersWithSpaces>1589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2023-09-23T10:13:00Z</dcterms:created>
  <dc:creator>China</dc:creator>
  <cp:lastModifiedBy>葫芦</cp:lastModifiedBy>
  <dcterms:modified xsi:type="dcterms:W3CDTF">2026-06-10T10:02:46Z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A8A498F191224D7385C2904C4D86E4CF_12</vt:lpwstr>
  </property>
  <property fmtid="{D5CDD505-2E9C-101B-9397-08002B2CF9AE}" pid="4" name="KSOTemplateDocerSaveRecord">
    <vt:lpwstr>eyJoZGlkIjoiOTA1MTgwNDdkMDdhMjdlMjcxMDYwNzYzYjFmMDMxZDciLCJ1c2VySWQiOiIxMjExNzg2NTcifQ==</vt:lpwstr>
  </property>
</Properties>
</file>