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A35D7">
      <w:pPr>
        <w:pStyle w:val="2"/>
        <w:spacing w:before="380" w:line="186" w:lineRule="auto"/>
        <w:ind w:left="1472"/>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X</w:t>
      </w:r>
      <w:r>
        <w:rPr>
          <w:rFonts w:hint="eastAsia" w:ascii="方正小标宋简体" w:hAnsi="方正小标宋简体" w:eastAsia="方正小标宋简体" w:cs="方正小标宋简体"/>
          <w:sz w:val="44"/>
          <w:szCs w:val="44"/>
        </w:rPr>
        <w:t>年广西“</w:t>
      </w:r>
      <w:r>
        <w:rPr>
          <w:rFonts w:hint="eastAsia" w:ascii="方正小标宋简体" w:hAnsi="方正小标宋简体" w:eastAsia="方正小标宋简体" w:cs="方正小标宋简体"/>
          <w:sz w:val="44"/>
          <w:szCs w:val="44"/>
          <w:lang w:val="en-US" w:eastAsia="zh-CN"/>
        </w:rPr>
        <w:t>XX</w:t>
      </w:r>
      <w:r>
        <w:rPr>
          <w:rFonts w:hint="eastAsia" w:ascii="方正小标宋简体" w:hAnsi="方正小标宋简体" w:eastAsia="方正小标宋简体" w:cs="方正小标宋简体"/>
          <w:sz w:val="44"/>
          <w:szCs w:val="44"/>
        </w:rPr>
        <w:t>”行动计划项目</w:t>
      </w:r>
    </w:p>
    <w:p w14:paraId="320791EC">
      <w:pPr>
        <w:pStyle w:val="2"/>
        <w:spacing w:before="16" w:line="188" w:lineRule="auto"/>
        <w:ind w:left="276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7"/>
          <w:sz w:val="44"/>
          <w:szCs w:val="44"/>
        </w:rPr>
        <w:t>联合申报合作协议书</w:t>
      </w:r>
    </w:p>
    <w:p w14:paraId="2DFD5650">
      <w:pPr>
        <w:spacing w:line="462" w:lineRule="auto"/>
        <w:rPr>
          <w:rFonts w:hint="eastAsia" w:ascii="方正小标宋简体" w:hAnsi="方正小标宋简体" w:eastAsia="方正小标宋简体" w:cs="方正小标宋简体"/>
          <w:sz w:val="44"/>
          <w:szCs w:val="44"/>
        </w:rPr>
      </w:pPr>
    </w:p>
    <w:p w14:paraId="7003B28C">
      <w:pPr>
        <w:pStyle w:val="2"/>
        <w:spacing w:before="120" w:line="184" w:lineRule="auto"/>
        <w:rPr>
          <w:rFonts w:hint="eastAsia" w:ascii="仿宋_GB2312" w:hAnsi="仿宋_GB2312" w:eastAsia="仿宋_GB2312" w:cs="仿宋_GB2312"/>
          <w:spacing w:val="13"/>
          <w:sz w:val="32"/>
          <w:szCs w:val="32"/>
        </w:rPr>
      </w:pPr>
      <w:r>
        <w:rPr>
          <w:rFonts w:hint="eastAsia" w:ascii="仿宋_GB2312" w:hAnsi="仿宋_GB2312" w:eastAsia="仿宋_GB2312" w:cs="仿宋_GB2312"/>
          <w:spacing w:val="13"/>
          <w:sz w:val="32"/>
          <w:szCs w:val="32"/>
        </w:rPr>
        <w:t>甲方(牵头单位)：</w:t>
      </w:r>
    </w:p>
    <w:p w14:paraId="29948589">
      <w:pPr>
        <w:pStyle w:val="2"/>
        <w:spacing w:before="120" w:line="184" w:lineRule="auto"/>
        <w:rPr>
          <w:rFonts w:hint="eastAsia" w:ascii="仿宋_GB2312" w:hAnsi="仿宋_GB2312" w:eastAsia="仿宋_GB2312" w:cs="仿宋_GB2312"/>
          <w:spacing w:val="13"/>
          <w:sz w:val="32"/>
          <w:szCs w:val="32"/>
        </w:rPr>
      </w:pPr>
    </w:p>
    <w:p w14:paraId="7A587882">
      <w:pPr>
        <w:pStyle w:val="2"/>
        <w:spacing w:before="121" w:line="189" w:lineRule="auto"/>
        <w:ind w:left="25"/>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rPr>
        <w:t>乙方(</w:t>
      </w:r>
      <w:r>
        <w:rPr>
          <w:rFonts w:hint="eastAsia" w:ascii="仿宋_GB2312" w:hAnsi="仿宋_GB2312" w:eastAsia="仿宋_GB2312" w:cs="仿宋_GB2312"/>
          <w:spacing w:val="9"/>
          <w:sz w:val="32"/>
          <w:szCs w:val="32"/>
          <w:lang w:eastAsia="zh-CN"/>
        </w:rPr>
        <w:t>联合申报</w:t>
      </w:r>
      <w:r>
        <w:rPr>
          <w:rFonts w:hint="eastAsia" w:ascii="仿宋_GB2312" w:hAnsi="仿宋_GB2312" w:eastAsia="仿宋_GB2312" w:cs="仿宋_GB2312"/>
          <w:spacing w:val="9"/>
          <w:sz w:val="32"/>
          <w:szCs w:val="32"/>
        </w:rPr>
        <w:t>单位)：</w:t>
      </w:r>
    </w:p>
    <w:p w14:paraId="20E540FF">
      <w:pPr>
        <w:pStyle w:val="2"/>
        <w:spacing w:before="121" w:line="189" w:lineRule="auto"/>
        <w:ind w:left="25"/>
        <w:rPr>
          <w:rFonts w:hint="eastAsia" w:ascii="仿宋_GB2312" w:hAnsi="仿宋_GB2312" w:eastAsia="仿宋_GB2312" w:cs="仿宋_GB2312"/>
          <w:spacing w:val="9"/>
          <w:sz w:val="32"/>
          <w:szCs w:val="32"/>
        </w:rPr>
      </w:pPr>
    </w:p>
    <w:p w14:paraId="7CE0B15D">
      <w:pPr>
        <w:spacing w:line="282" w:lineRule="auto"/>
        <w:rPr>
          <w:rFonts w:hint="eastAsia" w:ascii="仿宋_GB2312" w:hAnsi="仿宋_GB2312" w:eastAsia="仿宋_GB2312" w:cs="仿宋_GB2312"/>
          <w:snapToGrid w:val="0"/>
          <w:color w:val="000000"/>
          <w:spacing w:val="9"/>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丙方(</w:t>
      </w:r>
      <w:r>
        <w:rPr>
          <w:rFonts w:hint="eastAsia" w:ascii="仿宋_GB2312" w:hAnsi="仿宋_GB2312" w:eastAsia="仿宋_GB2312" w:cs="仿宋_GB2312"/>
          <w:snapToGrid w:val="0"/>
          <w:color w:val="000000"/>
          <w:spacing w:val="9"/>
          <w:kern w:val="0"/>
          <w:sz w:val="32"/>
          <w:szCs w:val="32"/>
          <w:lang w:val="en-US" w:eastAsia="zh-CN" w:bidi="ar-SA"/>
        </w:rPr>
        <w:t>联合申报</w:t>
      </w:r>
      <w:r>
        <w:rPr>
          <w:rFonts w:hint="eastAsia" w:ascii="仿宋_GB2312" w:hAnsi="仿宋_GB2312" w:eastAsia="仿宋_GB2312" w:cs="仿宋_GB2312"/>
          <w:snapToGrid w:val="0"/>
          <w:color w:val="000000"/>
          <w:spacing w:val="9"/>
          <w:kern w:val="0"/>
          <w:sz w:val="32"/>
          <w:szCs w:val="32"/>
          <w:lang w:val="en-US" w:eastAsia="en-US" w:bidi="ar-SA"/>
        </w:rPr>
        <w:t>单位)：</w:t>
      </w:r>
    </w:p>
    <w:p w14:paraId="4D775B60">
      <w:pPr>
        <w:spacing w:line="282" w:lineRule="auto"/>
        <w:rPr>
          <w:rFonts w:hint="eastAsia" w:ascii="仿宋_GB2312" w:hAnsi="仿宋_GB2312" w:eastAsia="仿宋_GB2312" w:cs="仿宋_GB2312"/>
          <w:spacing w:val="10"/>
          <w:sz w:val="32"/>
          <w:szCs w:val="32"/>
        </w:rPr>
      </w:pPr>
    </w:p>
    <w:p w14:paraId="37CAE8E9">
      <w:pPr>
        <w:pStyle w:val="2"/>
        <w:keepNext w:val="0"/>
        <w:keepLines w:val="0"/>
        <w:pageBreakBefore w:val="0"/>
        <w:widowControl/>
        <w:tabs>
          <w:tab w:val="left" w:pos="9540"/>
        </w:tabs>
        <w:kinsoku w:val="0"/>
        <w:wordWrap/>
        <w:overflowPunct/>
        <w:topLinePunct w:val="0"/>
        <w:autoSpaceDE w:val="0"/>
        <w:autoSpaceDN w:val="0"/>
        <w:bidi w:val="0"/>
        <w:adjustRightInd w:val="0"/>
        <w:snapToGrid w:val="0"/>
        <w:spacing w:before="116" w:line="560" w:lineRule="exact"/>
        <w:ind w:left="17" w:firstLine="68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本协议各方就联合申报202</w:t>
      </w:r>
      <w:r>
        <w:rPr>
          <w:rFonts w:hint="eastAsia" w:ascii="仿宋_GB2312" w:hAnsi="仿宋_GB2312" w:eastAsia="仿宋_GB2312" w:cs="仿宋_GB2312"/>
          <w:spacing w:val="11"/>
          <w:sz w:val="32"/>
          <w:szCs w:val="32"/>
          <w:lang w:val="en-US" w:eastAsia="zh-CN"/>
        </w:rPr>
        <w:t>X</w:t>
      </w:r>
      <w:r>
        <w:rPr>
          <w:rFonts w:hint="eastAsia" w:ascii="仿宋_GB2312" w:hAnsi="仿宋_GB2312" w:eastAsia="仿宋_GB2312" w:cs="仿宋_GB2312"/>
          <w:spacing w:val="11"/>
          <w:sz w:val="32"/>
          <w:szCs w:val="32"/>
        </w:rPr>
        <w:t>年“</w:t>
      </w:r>
      <w:r>
        <w:rPr>
          <w:rFonts w:hint="eastAsia" w:ascii="仿宋_GB2312" w:hAnsi="仿宋_GB2312" w:eastAsia="仿宋_GB2312" w:cs="仿宋_GB2312"/>
          <w:spacing w:val="11"/>
          <w:sz w:val="32"/>
          <w:szCs w:val="32"/>
          <w:lang w:val="en-US" w:eastAsia="zh-CN"/>
        </w:rPr>
        <w:t>XX</w:t>
      </w:r>
      <w:r>
        <w:rPr>
          <w:rFonts w:hint="eastAsia" w:ascii="仿宋_GB2312" w:hAnsi="仿宋_GB2312" w:eastAsia="仿宋_GB2312" w:cs="仿宋_GB2312"/>
          <w:spacing w:val="11"/>
          <w:sz w:val="32"/>
          <w:szCs w:val="32"/>
        </w:rPr>
        <w:t>”行动计划-</w:t>
      </w:r>
      <w:r>
        <w:rPr>
          <w:rFonts w:hint="eastAsia" w:ascii="仿宋_GB2312" w:hAnsi="仿宋_GB2312" w:eastAsia="仿宋_GB2312" w:cs="仿宋_GB2312"/>
          <w:spacing w:val="11"/>
          <w:sz w:val="32"/>
          <w:szCs w:val="32"/>
          <w:lang w:val="en-US" w:eastAsia="zh-CN"/>
        </w:rPr>
        <w:t>XX</w:t>
      </w:r>
      <w:r>
        <w:rPr>
          <w:rFonts w:hint="eastAsia" w:ascii="仿宋_GB2312" w:hAnsi="仿宋_GB2312" w:eastAsia="仿宋_GB2312" w:cs="仿宋_GB2312"/>
          <w:spacing w:val="12"/>
          <w:sz w:val="32"/>
          <w:szCs w:val="32"/>
        </w:rPr>
        <w:t>专项</w:t>
      </w:r>
      <w:r>
        <w:rPr>
          <w:rFonts w:hint="eastAsia" w:ascii="仿宋_GB2312" w:hAnsi="仿宋_GB2312" w:eastAsia="仿宋_GB2312" w:cs="仿宋_GB2312"/>
          <w:spacing w:val="12"/>
          <w:sz w:val="32"/>
          <w:szCs w:val="32"/>
          <w:lang w:val="en-US" w:eastAsia="zh-CN"/>
        </w:rPr>
        <w:t>/</w:t>
      </w:r>
      <w:r>
        <w:rPr>
          <w:rFonts w:hint="eastAsia" w:ascii="仿宋_GB2312" w:hAnsi="仿宋_GB2312" w:eastAsia="仿宋_GB2312" w:cs="仿宋_GB2312"/>
          <w:spacing w:val="12"/>
          <w:sz w:val="32"/>
          <w:szCs w:val="32"/>
        </w:rPr>
        <w:t>项目</w:t>
      </w:r>
      <w:r>
        <w:rPr>
          <w:rFonts w:hint="eastAsia" w:ascii="仿宋_GB2312" w:hAnsi="仿宋_GB2312" w:eastAsia="仿宋_GB2312" w:cs="仿宋_GB2312"/>
          <w:spacing w:val="12"/>
          <w:sz w:val="32"/>
          <w:szCs w:val="32"/>
          <w:u w:val="single" w:color="auto"/>
          <w:lang w:val="en-US" w:eastAsia="zh-CN"/>
        </w:rPr>
        <w:t>XXX（项目名称）</w:t>
      </w:r>
      <w:r>
        <w:rPr>
          <w:rFonts w:hint="eastAsia" w:ascii="仿宋_GB2312" w:hAnsi="仿宋_GB2312" w:eastAsia="仿宋_GB2312" w:cs="仿宋_GB2312"/>
          <w:spacing w:val="6"/>
          <w:sz w:val="32"/>
          <w:szCs w:val="32"/>
        </w:rPr>
        <w:t>事项，经平等协商，在真实、充分表达各自</w:t>
      </w:r>
      <w:r>
        <w:rPr>
          <w:rFonts w:hint="eastAsia" w:ascii="仿宋_GB2312" w:hAnsi="仿宋_GB2312" w:eastAsia="仿宋_GB2312" w:cs="仿宋_GB2312"/>
          <w:spacing w:val="9"/>
          <w:sz w:val="32"/>
          <w:szCs w:val="32"/>
        </w:rPr>
        <w:t>意愿的基础上，依据《中华人民共和国民法典》等有关法律</w:t>
      </w:r>
      <w:r>
        <w:rPr>
          <w:rFonts w:hint="eastAsia" w:ascii="仿宋_GB2312" w:hAnsi="仿宋_GB2312" w:eastAsia="仿宋_GB2312" w:cs="仿宋_GB2312"/>
          <w:spacing w:val="8"/>
          <w:sz w:val="32"/>
          <w:szCs w:val="32"/>
        </w:rPr>
        <w:t>、行政法规并参</w:t>
      </w:r>
      <w:r>
        <w:rPr>
          <w:rFonts w:hint="eastAsia" w:ascii="仿宋_GB2312" w:hAnsi="仿宋_GB2312" w:eastAsia="仿宋_GB2312" w:cs="仿宋_GB2312"/>
          <w:spacing w:val="4"/>
          <w:sz w:val="32"/>
          <w:szCs w:val="32"/>
        </w:rPr>
        <w:t>考本项目经费来源部门的相关规定，达成如下协议，由合作各方共同恪守。</w:t>
      </w:r>
    </w:p>
    <w:p w14:paraId="528D208A">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35" w:firstLineChars="200"/>
        <w:jc w:val="both"/>
        <w:textAlignment w:val="baseline"/>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b/>
          <w:bCs/>
          <w:spacing w:val="-2"/>
          <w:sz w:val="32"/>
          <w:szCs w:val="32"/>
          <w:lang w:eastAsia="zh-CN"/>
        </w:rPr>
        <w:t>一、各方任务分工</w:t>
      </w:r>
    </w:p>
    <w:p w14:paraId="7AB086C4">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（一）合作方分工情况：</w:t>
      </w:r>
    </w:p>
    <w:p w14:paraId="62CE7D58">
      <w:pPr>
        <w:pStyle w:val="2"/>
        <w:keepNext w:val="0"/>
        <w:keepLines w:val="0"/>
        <w:pageBreakBefore w:val="0"/>
        <w:widowControl/>
        <w:kinsoku w:val="0"/>
        <w:wordWrap/>
        <w:overflowPunct/>
        <w:topLinePunct w:val="0"/>
        <w:autoSpaceDE w:val="0"/>
        <w:autoSpaceDN w:val="0"/>
        <w:bidi w:val="0"/>
        <w:adjustRightInd w:val="0"/>
        <w:snapToGrid w:val="0"/>
        <w:spacing w:before="115" w:line="560" w:lineRule="exact"/>
        <w:ind w:firstLine="656"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4"/>
          <w:sz w:val="32"/>
          <w:szCs w:val="32"/>
          <w:lang w:val="en-US" w:eastAsia="zh-CN"/>
        </w:rPr>
        <w:t>1.</w:t>
      </w:r>
      <w:r>
        <w:rPr>
          <w:rFonts w:hint="eastAsia" w:ascii="仿宋_GB2312" w:hAnsi="仿宋_GB2312" w:eastAsia="仿宋_GB2312" w:cs="仿宋_GB2312"/>
          <w:spacing w:val="4"/>
          <w:sz w:val="32"/>
          <w:szCs w:val="32"/>
        </w:rPr>
        <w:t>甲方：</w:t>
      </w:r>
    </w:p>
    <w:p w14:paraId="06C448A6">
      <w:pPr>
        <w:pStyle w:val="2"/>
        <w:keepNext w:val="0"/>
        <w:keepLines w:val="0"/>
        <w:pageBreakBefore w:val="0"/>
        <w:widowControl/>
        <w:kinsoku w:val="0"/>
        <w:wordWrap/>
        <w:overflowPunct/>
        <w:topLinePunct w:val="0"/>
        <w:autoSpaceDE w:val="0"/>
        <w:autoSpaceDN w:val="0"/>
        <w:bidi w:val="0"/>
        <w:adjustRightInd w:val="0"/>
        <w:snapToGrid w:val="0"/>
        <w:spacing w:before="115" w:line="560" w:lineRule="exact"/>
        <w:ind w:firstLine="656" w:firstLineChars="200"/>
        <w:jc w:val="both"/>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项目牵头单位，负责项目XX工作工作等。具体内容如下：</w:t>
      </w:r>
    </w:p>
    <w:p w14:paraId="4CC5340A">
      <w:pPr>
        <w:pStyle w:val="2"/>
        <w:keepNext w:val="0"/>
        <w:keepLines w:val="0"/>
        <w:pageBreakBefore w:val="0"/>
        <w:widowControl/>
        <w:kinsoku w:val="0"/>
        <w:wordWrap/>
        <w:overflowPunct/>
        <w:topLinePunct w:val="0"/>
        <w:autoSpaceDE w:val="0"/>
        <w:autoSpaceDN w:val="0"/>
        <w:bidi w:val="0"/>
        <w:adjustRightInd w:val="0"/>
        <w:snapToGrid w:val="0"/>
        <w:spacing w:before="115" w:line="560" w:lineRule="exact"/>
        <w:ind w:firstLine="656" w:firstLineChars="200"/>
        <w:jc w:val="both"/>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2.乙方：</w:t>
      </w:r>
    </w:p>
    <w:p w14:paraId="341C08A5">
      <w:pPr>
        <w:pStyle w:val="2"/>
        <w:keepNext w:val="0"/>
        <w:keepLines w:val="0"/>
        <w:pageBreakBefore w:val="0"/>
        <w:widowControl/>
        <w:kinsoku w:val="0"/>
        <w:wordWrap/>
        <w:overflowPunct/>
        <w:topLinePunct w:val="0"/>
        <w:autoSpaceDE w:val="0"/>
        <w:autoSpaceDN w:val="0"/>
        <w:bidi w:val="0"/>
        <w:adjustRightInd w:val="0"/>
        <w:snapToGrid w:val="0"/>
        <w:spacing w:before="115" w:line="560" w:lineRule="exact"/>
        <w:ind w:firstLine="656" w:firstLineChars="200"/>
        <w:jc w:val="both"/>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项目参与单位，负责项目XX工作等，具体内容如下：</w:t>
      </w:r>
    </w:p>
    <w:p w14:paraId="11B74A38">
      <w:pPr>
        <w:pStyle w:val="2"/>
        <w:keepNext w:val="0"/>
        <w:keepLines w:val="0"/>
        <w:pageBreakBefore w:val="0"/>
        <w:widowControl/>
        <w:kinsoku w:val="0"/>
        <w:wordWrap/>
        <w:overflowPunct/>
        <w:topLinePunct w:val="0"/>
        <w:autoSpaceDE w:val="0"/>
        <w:autoSpaceDN w:val="0"/>
        <w:bidi w:val="0"/>
        <w:adjustRightInd w:val="0"/>
        <w:snapToGrid w:val="0"/>
        <w:spacing w:before="115" w:line="560" w:lineRule="exact"/>
        <w:ind w:firstLine="656" w:firstLineChars="200"/>
        <w:jc w:val="both"/>
        <w:textAlignment w:val="baseline"/>
        <w:rPr>
          <w:rFonts w:hint="eastAsia" w:ascii="仿宋_GB2312" w:hAnsi="仿宋_GB2312" w:eastAsia="仿宋_GB2312" w:cs="仿宋_GB2312"/>
          <w:spacing w:val="4"/>
          <w:sz w:val="32"/>
          <w:szCs w:val="32"/>
          <w:lang w:val="en-US" w:eastAsia="zh-CN"/>
        </w:rPr>
      </w:pPr>
    </w:p>
    <w:p w14:paraId="4E2B2801">
      <w:pPr>
        <w:pStyle w:val="2"/>
        <w:keepNext w:val="0"/>
        <w:keepLines w:val="0"/>
        <w:pageBreakBefore w:val="0"/>
        <w:widowControl/>
        <w:kinsoku w:val="0"/>
        <w:wordWrap/>
        <w:overflowPunct/>
        <w:topLinePunct w:val="0"/>
        <w:autoSpaceDE w:val="0"/>
        <w:autoSpaceDN w:val="0"/>
        <w:bidi w:val="0"/>
        <w:adjustRightInd w:val="0"/>
        <w:snapToGrid w:val="0"/>
        <w:spacing w:before="115" w:line="560" w:lineRule="exact"/>
        <w:ind w:firstLine="656" w:firstLineChars="200"/>
        <w:jc w:val="both"/>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3.丙方：</w:t>
      </w:r>
    </w:p>
    <w:p w14:paraId="2C0641F4">
      <w:pPr>
        <w:pStyle w:val="2"/>
        <w:keepNext w:val="0"/>
        <w:keepLines w:val="0"/>
        <w:pageBreakBefore w:val="0"/>
        <w:widowControl/>
        <w:kinsoku w:val="0"/>
        <w:wordWrap/>
        <w:overflowPunct/>
        <w:topLinePunct w:val="0"/>
        <w:autoSpaceDE w:val="0"/>
        <w:autoSpaceDN w:val="0"/>
        <w:bidi w:val="0"/>
        <w:adjustRightInd w:val="0"/>
        <w:snapToGrid w:val="0"/>
        <w:spacing w:before="115" w:line="560" w:lineRule="exact"/>
        <w:ind w:firstLine="656" w:firstLineChars="200"/>
        <w:jc w:val="both"/>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项目参与单位，负责项目XX工作等，具体内容如下：</w:t>
      </w:r>
    </w:p>
    <w:p w14:paraId="611611F2">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551" w:firstLine="640" w:firstLineChars="200"/>
        <w:jc w:val="both"/>
        <w:textAlignment w:val="baseline"/>
        <w:rPr>
          <w:rFonts w:hint="eastAsia" w:ascii="仿宋_GB2312" w:hAnsi="仿宋_GB2312" w:eastAsia="仿宋_GB2312" w:cs="仿宋_GB2312"/>
          <w:sz w:val="32"/>
          <w:szCs w:val="32"/>
        </w:rPr>
      </w:pPr>
    </w:p>
    <w:p w14:paraId="51B1D0C1">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（二）合作方的具体工作分工、职责范围及执行标准以本项目正式立项后共同签署的任务书为准。</w:t>
      </w:r>
    </w:p>
    <w:p w14:paraId="1087B9C2">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35" w:firstLineChars="200"/>
        <w:jc w:val="both"/>
        <w:textAlignment w:val="baseline"/>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b/>
          <w:bCs/>
          <w:spacing w:val="-2"/>
          <w:sz w:val="32"/>
          <w:szCs w:val="32"/>
          <w:lang w:eastAsia="zh-CN"/>
        </w:rPr>
        <w:t>二、经费匹配及分配</w:t>
      </w:r>
    </w:p>
    <w:p w14:paraId="35429D71">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（一）根据各方实际工作任务，对本项目获得的资助经费作如下分配：</w:t>
      </w:r>
    </w:p>
    <w:p w14:paraId="26B2F4E9">
      <w:pPr>
        <w:pStyle w:val="2"/>
        <w:keepNext w:val="0"/>
        <w:keepLines w:val="0"/>
        <w:pageBreakBefore w:val="0"/>
        <w:widowControl/>
        <w:kinsoku w:val="0"/>
        <w:wordWrap/>
        <w:overflowPunct/>
        <w:topLinePunct w:val="0"/>
        <w:autoSpaceDE w:val="0"/>
        <w:autoSpaceDN w:val="0"/>
        <w:bidi w:val="0"/>
        <w:adjustRightInd w:val="0"/>
        <w:snapToGrid w:val="0"/>
        <w:spacing w:before="123" w:line="560" w:lineRule="exact"/>
        <w:ind w:left="73" w:right="189" w:firstLine="644"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
          <w:sz w:val="32"/>
          <w:szCs w:val="32"/>
        </w:rPr>
        <w:t>甲方占申请科技资助经费的</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%(即</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元(大写：人民币</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eastAsia="zh-CN"/>
        </w:rPr>
        <w:t>；</w:t>
      </w:r>
    </w:p>
    <w:p w14:paraId="679FB1EE">
      <w:pPr>
        <w:pStyle w:val="2"/>
        <w:keepNext w:val="0"/>
        <w:keepLines w:val="0"/>
        <w:pageBreakBefore w:val="0"/>
        <w:widowControl/>
        <w:kinsoku w:val="0"/>
        <w:wordWrap/>
        <w:overflowPunct/>
        <w:topLinePunct w:val="0"/>
        <w:autoSpaceDE w:val="0"/>
        <w:autoSpaceDN w:val="0"/>
        <w:bidi w:val="0"/>
        <w:adjustRightInd w:val="0"/>
        <w:snapToGrid w:val="0"/>
        <w:spacing w:before="123" w:line="560" w:lineRule="exact"/>
        <w:ind w:left="73" w:right="189" w:firstLine="636"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
          <w:sz w:val="32"/>
          <w:szCs w:val="32"/>
        </w:rPr>
        <w:t>乙方占</w:t>
      </w:r>
      <w:r>
        <w:rPr>
          <w:rFonts w:hint="eastAsia" w:ascii="仿宋_GB2312" w:hAnsi="仿宋_GB2312" w:eastAsia="仿宋_GB2312" w:cs="仿宋_GB2312"/>
          <w:spacing w:val="1"/>
          <w:sz w:val="32"/>
          <w:szCs w:val="32"/>
        </w:rPr>
        <w:t>申请科技资助经费的</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%(即</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元(大写：人民币</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eastAsia="zh-CN"/>
        </w:rPr>
        <w:t>；</w:t>
      </w:r>
    </w:p>
    <w:p w14:paraId="007FE945">
      <w:pPr>
        <w:pStyle w:val="2"/>
        <w:keepNext w:val="0"/>
        <w:keepLines w:val="0"/>
        <w:pageBreakBefore w:val="0"/>
        <w:widowControl/>
        <w:kinsoku w:val="0"/>
        <w:wordWrap/>
        <w:overflowPunct/>
        <w:topLinePunct w:val="0"/>
        <w:autoSpaceDE w:val="0"/>
        <w:autoSpaceDN w:val="0"/>
        <w:bidi w:val="0"/>
        <w:adjustRightInd w:val="0"/>
        <w:snapToGrid w:val="0"/>
        <w:spacing w:before="123" w:line="560" w:lineRule="exact"/>
        <w:ind w:left="73" w:right="189" w:firstLine="644" w:firstLineChars="200"/>
        <w:jc w:val="both"/>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丙方占申请科技资助经费的</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%(即</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元(大写：人民币</w:t>
      </w:r>
      <w:r>
        <w:rPr>
          <w:rFonts w:hint="eastAsia" w:ascii="仿宋_GB2312" w:hAnsi="仿宋_GB2312" w:eastAsia="仿宋_GB2312" w:cs="仿宋_GB2312"/>
          <w:spacing w:val="1"/>
          <w:sz w:val="32"/>
          <w:szCs w:val="32"/>
          <w:lang w:val="en-US" w:eastAsia="zh-CN"/>
        </w:rPr>
        <w:t>XX</w:t>
      </w:r>
      <w:r>
        <w:rPr>
          <w:rFonts w:hint="eastAsia" w:ascii="仿宋_GB2312" w:hAnsi="仿宋_GB2312" w:eastAsia="仿宋_GB2312" w:cs="仿宋_GB2312"/>
          <w:spacing w:val="1"/>
          <w:sz w:val="32"/>
          <w:szCs w:val="32"/>
        </w:rPr>
        <w:t>))。若最终批准科技资助经费低于申请科技资助经费，则保持各方占比不变，按比例分配最终批准科技资助经费各方必须严格按照广西壮族自治区有关科技经费管理规定对资助经费进行管理、使用。</w:t>
      </w:r>
    </w:p>
    <w:p w14:paraId="5A55C7BE">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（二）本项目配套经费由甲方、乙方、丙方根据工作内容进行配套，其中甲方配套经费XX元(大写：XX)，乙方配套经费XX元(大写：XX)，丙方配套经费XX元(大写：XX)，并按照科技厅有关要求单独建账核算。</w:t>
      </w:r>
    </w:p>
    <w:p w14:paraId="000165BF">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35" w:firstLineChars="200"/>
        <w:jc w:val="both"/>
        <w:textAlignment w:val="baseline"/>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b/>
          <w:bCs/>
          <w:spacing w:val="-2"/>
          <w:sz w:val="32"/>
          <w:szCs w:val="32"/>
          <w:lang w:eastAsia="zh-CN"/>
        </w:rPr>
        <w:t>三、各方责任与权利</w:t>
      </w:r>
    </w:p>
    <w:p w14:paraId="00400D48">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（一）各方在项目申请及研究过程中须对各自提供的申请材料真实性、完整性和合法合规性负责，严格遵守科研诚信、科技保密相关规定，不违反科研伦理和科技安全相关法律法规。</w:t>
      </w:r>
    </w:p>
    <w:p w14:paraId="2DDF2BFA">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二）项目如获资助，甲方应及时转拨资助经费至合作各方，乙、丙方应严格按照《广西科技项目经费管理办法》的要求合法合规高效地管理使用项目资金，按要求保管好相关资料备查，并积极配合甲方对转拨资金的监督管理，甲方可根据需要，要求乙、丙方提供合作研究资金收支的详细财务资料；乙、丙方对项目资金使用的真实性、合规性承担直接责任，不得以委托研发、合作研发等形式再向外转拨资金；乙、丙方如不履行有关管理职责并存在严重资金管理问题的，甲方有权采取暂缓、限制拨付项目资金等措施。</w:t>
      </w:r>
    </w:p>
    <w:p w14:paraId="41A810CA">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35" w:firstLineChars="200"/>
        <w:jc w:val="both"/>
        <w:textAlignment w:val="baseline"/>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b/>
          <w:bCs/>
          <w:spacing w:val="-2"/>
          <w:sz w:val="32"/>
          <w:szCs w:val="32"/>
          <w:lang w:val="en-US" w:eastAsia="zh-CN"/>
        </w:rPr>
        <w:t>四、</w:t>
      </w:r>
      <w:r>
        <w:rPr>
          <w:rFonts w:hint="eastAsia" w:ascii="仿宋_GB2312" w:hAnsi="仿宋_GB2312" w:eastAsia="仿宋_GB2312" w:cs="仿宋_GB2312"/>
          <w:b/>
          <w:bCs/>
          <w:spacing w:val="-2"/>
          <w:sz w:val="32"/>
          <w:szCs w:val="32"/>
          <w:lang w:eastAsia="zh-CN"/>
        </w:rPr>
        <w:t>该项目产生的知识产权归属</w:t>
      </w:r>
    </w:p>
    <w:p w14:paraId="20D3738D">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FF0000"/>
          <w:spacing w:val="9"/>
          <w:kern w:val="0"/>
          <w:sz w:val="32"/>
          <w:szCs w:val="32"/>
          <w:lang w:val="en-US" w:eastAsia="zh-CN" w:bidi="ar-SA"/>
        </w:rPr>
        <w:t>（一）甲、乙、丙</w:t>
      </w:r>
      <w:r>
        <w:rPr>
          <w:rFonts w:hint="eastAsia" w:ascii="仿宋_GB2312" w:hAnsi="仿宋_GB2312" w:eastAsia="仿宋_GB2312" w:cs="仿宋_GB2312"/>
          <w:snapToGrid w:val="0"/>
          <w:color w:val="000000"/>
          <w:spacing w:val="9"/>
          <w:kern w:val="0"/>
          <w:sz w:val="32"/>
          <w:szCs w:val="32"/>
          <w:lang w:val="en-US" w:eastAsia="zh-CN" w:bidi="ar-SA"/>
        </w:rPr>
        <w:t>各方与本项目相关的前期论文、专利、软件著作权等知识产权归各方独自享有，在本项目申请阶段供甲、乙、丙各方共同使用，在使用过程中甲、乙、丙各方须保障各方合法权益，承诺不侵犯任何第三人的合法权益不存在学术不端行为。</w:t>
      </w:r>
    </w:p>
    <w:p w14:paraId="615D6770">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（二）本研究过程中各自独立研发所产生的科研成果及相应的知识产权归独立完成方所有，合作研发所产生的科研成果及相应的知识产权归合作双方所有。具体分配如下：</w:t>
      </w:r>
    </w:p>
    <w:p w14:paraId="12181E9F">
      <w:pPr>
        <w:keepNext w:val="0"/>
        <w:keepLines w:val="0"/>
        <w:pageBreakBefore w:val="0"/>
        <w:widowControl/>
        <w:kinsoku w:val="0"/>
        <w:wordWrap/>
        <w:overflowPunct/>
        <w:topLinePunct w:val="0"/>
        <w:autoSpaceDE w:val="0"/>
        <w:autoSpaceDN w:val="0"/>
        <w:bidi w:val="0"/>
        <w:adjustRightInd w:val="0"/>
        <w:snapToGrid w:val="0"/>
        <w:spacing w:line="560" w:lineRule="exact"/>
        <w:ind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（1）成果报奖署名：合作享有成果的完成单位排序为：</w:t>
      </w:r>
    </w:p>
    <w:p w14:paraId="327D448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u w:val="single"/>
          <w:lang w:val="en-US" w:eastAsia="zh-CN" w:bidi="ar-SA"/>
        </w:rPr>
        <w:t xml:space="preserve">              </w:t>
      </w:r>
      <w:r>
        <w:rPr>
          <w:rFonts w:hint="eastAsia" w:ascii="仿宋_GB2312" w:hAnsi="仿宋_GB2312" w:eastAsia="仿宋_GB2312" w:cs="仿宋_GB2312"/>
          <w:snapToGrid w:val="0"/>
          <w:color w:val="000000"/>
          <w:spacing w:val="9"/>
          <w:kern w:val="0"/>
          <w:sz w:val="32"/>
          <w:szCs w:val="32"/>
          <w:lang w:val="en-US" w:eastAsia="zh-CN" w:bidi="ar-SA"/>
        </w:rPr>
        <w:t>，完成人排序按实际贡献大小排序方式进行；</w:t>
      </w:r>
    </w:p>
    <w:p w14:paraId="3758FDF7">
      <w:pPr>
        <w:keepNext w:val="0"/>
        <w:keepLines w:val="0"/>
        <w:pageBreakBefore w:val="0"/>
        <w:widowControl/>
        <w:numPr>
          <w:numId w:val="0"/>
        </w:numPr>
        <w:kinsoku w:val="0"/>
        <w:wordWrap/>
        <w:overflowPunct/>
        <w:topLinePunct w:val="0"/>
        <w:autoSpaceDE w:val="0"/>
        <w:autoSpaceDN w:val="0"/>
        <w:bidi w:val="0"/>
        <w:adjustRightInd w:val="0"/>
        <w:snapToGrid w:val="0"/>
        <w:spacing w:line="560" w:lineRule="exact"/>
        <w:ind w:firstLine="676" w:firstLineChars="200"/>
        <w:textAlignment w:val="baseline"/>
        <w:rPr>
          <w:rFonts w:hint="default" w:ascii="仿宋_GB2312" w:hAnsi="仿宋_GB2312" w:eastAsia="仿宋_GB2312" w:cs="仿宋_GB2312"/>
          <w:snapToGrid w:val="0"/>
          <w:color w:val="000000"/>
          <w:spacing w:val="9"/>
          <w:kern w:val="0"/>
          <w:sz w:val="32"/>
          <w:szCs w:val="32"/>
          <w:u w:val="single"/>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（2）</w:t>
      </w:r>
      <w:r>
        <w:rPr>
          <w:rFonts w:hint="default" w:ascii="仿宋_GB2312" w:hAnsi="仿宋_GB2312" w:eastAsia="仿宋_GB2312" w:cs="仿宋_GB2312"/>
          <w:snapToGrid w:val="0"/>
          <w:color w:val="000000"/>
          <w:spacing w:val="9"/>
          <w:kern w:val="0"/>
          <w:sz w:val="32"/>
          <w:szCs w:val="32"/>
          <w:lang w:val="en-US" w:eastAsia="zh-CN" w:bidi="ar-SA"/>
        </w:rPr>
        <w:t>论文发表：</w:t>
      </w:r>
      <w:r>
        <w:rPr>
          <w:rFonts w:hint="default" w:ascii="仿宋_GB2312" w:hAnsi="仿宋_GB2312" w:eastAsia="仿宋_GB2312" w:cs="仿宋_GB2312"/>
          <w:snapToGrid w:val="0"/>
          <w:color w:val="FF0000"/>
          <w:spacing w:val="9"/>
          <w:kern w:val="0"/>
          <w:sz w:val="32"/>
          <w:szCs w:val="32"/>
          <w:lang w:val="en-US" w:eastAsia="zh-CN" w:bidi="ar-SA"/>
        </w:rPr>
        <w:t>甲、乙、丙</w:t>
      </w:r>
      <w:r>
        <w:rPr>
          <w:rFonts w:hint="default" w:ascii="仿宋_GB2312" w:hAnsi="仿宋_GB2312" w:eastAsia="仿宋_GB2312" w:cs="仿宋_GB2312"/>
          <w:snapToGrid w:val="0"/>
          <w:color w:val="000000"/>
          <w:spacing w:val="9"/>
          <w:kern w:val="0"/>
          <w:sz w:val="32"/>
          <w:szCs w:val="32"/>
          <w:lang w:val="en-US" w:eastAsia="zh-CN" w:bidi="ar-SA"/>
        </w:rPr>
        <w:t>方</w:t>
      </w:r>
      <w:r>
        <w:rPr>
          <w:rFonts w:hint="default" w:ascii="仿宋_GB2312" w:hAnsi="仿宋_GB2312" w:eastAsia="仿宋_GB2312" w:cs="仿宋_GB2312"/>
          <w:snapToGrid w:val="0"/>
          <w:color w:val="000000"/>
          <w:spacing w:val="9"/>
          <w:kern w:val="0"/>
          <w:sz w:val="32"/>
          <w:szCs w:val="32"/>
          <w:u w:val="single"/>
          <w:lang w:val="en-US" w:eastAsia="zh-CN" w:bidi="ar-SA"/>
        </w:rPr>
        <w:t xml:space="preserve">    </w:t>
      </w:r>
      <w:r>
        <w:rPr>
          <w:rFonts w:hint="default" w:ascii="仿宋_GB2312" w:hAnsi="仿宋_GB2312" w:eastAsia="仿宋_GB2312" w:cs="仿宋_GB2312"/>
          <w:snapToGrid w:val="0"/>
          <w:color w:val="000000"/>
          <w:spacing w:val="9"/>
          <w:kern w:val="0"/>
          <w:sz w:val="32"/>
          <w:szCs w:val="32"/>
          <w:lang w:val="en-US" w:eastAsia="zh-CN" w:bidi="ar-SA"/>
        </w:rPr>
        <w:t>（需、无需）征得对方同意的情况下，可以单独将本方完成部分的研究成果以论文形式单独发表；联合发表论文时，完成单位排序为</w:t>
      </w:r>
      <w:r>
        <w:rPr>
          <w:rFonts w:hint="default" w:ascii="仿宋_GB2312" w:hAnsi="仿宋_GB2312" w:eastAsia="仿宋_GB2312" w:cs="仿宋_GB2312"/>
          <w:snapToGrid w:val="0"/>
          <w:color w:val="000000"/>
          <w:spacing w:val="9"/>
          <w:kern w:val="0"/>
          <w:sz w:val="32"/>
          <w:szCs w:val="32"/>
          <w:u w:val="single"/>
          <w:lang w:val="en-US" w:eastAsia="zh-CN" w:bidi="ar-SA"/>
        </w:rPr>
        <w:t xml:space="preserve">   </w:t>
      </w:r>
      <w:r>
        <w:rPr>
          <w:rFonts w:hint="eastAsia" w:ascii="仿宋_GB2312" w:hAnsi="仿宋_GB2312" w:eastAsia="仿宋_GB2312" w:cs="仿宋_GB2312"/>
          <w:snapToGrid w:val="0"/>
          <w:color w:val="000000"/>
          <w:spacing w:val="9"/>
          <w:kern w:val="0"/>
          <w:sz w:val="32"/>
          <w:szCs w:val="32"/>
          <w:u w:val="single"/>
          <w:lang w:val="en-US" w:eastAsia="zh-CN" w:bidi="ar-SA"/>
        </w:rPr>
        <w:t xml:space="preserve"> </w:t>
      </w:r>
      <w:r>
        <w:rPr>
          <w:rFonts w:hint="default" w:ascii="仿宋_GB2312" w:hAnsi="仿宋_GB2312" w:eastAsia="仿宋_GB2312" w:cs="仿宋_GB2312"/>
          <w:snapToGrid w:val="0"/>
          <w:color w:val="000000"/>
          <w:spacing w:val="9"/>
          <w:kern w:val="0"/>
          <w:sz w:val="32"/>
          <w:szCs w:val="32"/>
          <w:u w:val="single"/>
          <w:lang w:val="en-US" w:eastAsia="zh-CN" w:bidi="ar-SA"/>
        </w:rPr>
        <w:t xml:space="preserve"> </w:t>
      </w:r>
    </w:p>
    <w:p w14:paraId="22F48160">
      <w:pPr>
        <w:keepNext w:val="0"/>
        <w:keepLines w:val="0"/>
        <w:pageBreakBefore w:val="0"/>
        <w:widowControl/>
        <w:numPr>
          <w:numId w:val="0"/>
        </w:numPr>
        <w:kinsoku w:val="0"/>
        <w:wordWrap/>
        <w:overflowPunct/>
        <w:topLinePunct w:val="0"/>
        <w:autoSpaceDE w:val="0"/>
        <w:autoSpaceDN w:val="0"/>
        <w:bidi w:val="0"/>
        <w:adjustRightInd w:val="0"/>
        <w:snapToGrid w:val="0"/>
        <w:spacing w:line="560" w:lineRule="exact"/>
        <w:textAlignment w:val="baseline"/>
        <w:rPr>
          <w:rFonts w:hint="default" w:ascii="仿宋_GB2312" w:hAnsi="仿宋_GB2312" w:eastAsia="仿宋_GB2312" w:cs="仿宋_GB2312"/>
          <w:snapToGrid w:val="0"/>
          <w:color w:val="000000"/>
          <w:spacing w:val="9"/>
          <w:kern w:val="0"/>
          <w:sz w:val="32"/>
          <w:szCs w:val="32"/>
          <w:lang w:val="en-US" w:eastAsia="zh-CN" w:bidi="ar-SA"/>
        </w:rPr>
      </w:pPr>
      <w:r>
        <w:rPr>
          <w:rFonts w:hint="default" w:ascii="仿宋_GB2312" w:hAnsi="仿宋_GB2312" w:eastAsia="仿宋_GB2312" w:cs="仿宋_GB2312"/>
          <w:snapToGrid w:val="0"/>
          <w:color w:val="000000"/>
          <w:spacing w:val="9"/>
          <w:kern w:val="0"/>
          <w:sz w:val="32"/>
          <w:szCs w:val="32"/>
          <w:u w:val="single"/>
          <w:lang w:val="en-US" w:eastAsia="zh-CN" w:bidi="ar-SA"/>
        </w:rPr>
        <w:t xml:space="preserve">          </w:t>
      </w:r>
      <w:r>
        <w:rPr>
          <w:rFonts w:hint="default" w:ascii="仿宋_GB2312" w:hAnsi="仿宋_GB2312" w:eastAsia="仿宋_GB2312" w:cs="仿宋_GB2312"/>
          <w:snapToGrid w:val="0"/>
          <w:color w:val="000000"/>
          <w:spacing w:val="9"/>
          <w:kern w:val="0"/>
          <w:sz w:val="32"/>
          <w:szCs w:val="32"/>
          <w:lang w:val="en-US" w:eastAsia="zh-CN" w:bidi="ar-SA"/>
        </w:rPr>
        <w:t>，论文作者排序将按实际贡献大小排序方式进行；</w:t>
      </w:r>
    </w:p>
    <w:p w14:paraId="2ACFD75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firstLine="676" w:firstLineChars="200"/>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（3）</w:t>
      </w:r>
      <w:r>
        <w:rPr>
          <w:rFonts w:hint="eastAsia" w:ascii="仿宋_GB2312" w:hAnsi="仿宋_GB2312" w:eastAsia="仿宋_GB2312" w:cs="仿宋_GB2312"/>
          <w:snapToGrid w:val="0"/>
          <w:color w:val="000000"/>
          <w:spacing w:val="9"/>
          <w:kern w:val="0"/>
          <w:sz w:val="32"/>
          <w:szCs w:val="32"/>
          <w:lang w:val="en-US" w:eastAsia="zh-CN" w:bidi="ar-SA"/>
        </w:rPr>
        <w:t>专利申请：</w:t>
      </w:r>
      <w:r>
        <w:rPr>
          <w:rFonts w:hint="eastAsia" w:ascii="仿宋_GB2312" w:hAnsi="仿宋_GB2312" w:eastAsia="仿宋_GB2312" w:cs="仿宋_GB2312"/>
          <w:snapToGrid w:val="0"/>
          <w:color w:val="FF0000"/>
          <w:spacing w:val="9"/>
          <w:kern w:val="0"/>
          <w:sz w:val="32"/>
          <w:szCs w:val="32"/>
          <w:lang w:val="en-US" w:eastAsia="zh-CN" w:bidi="ar-SA"/>
        </w:rPr>
        <w:t>甲、乙、丙方</w:t>
      </w:r>
      <w:r>
        <w:rPr>
          <w:rFonts w:hint="eastAsia" w:ascii="仿宋_GB2312" w:hAnsi="仿宋_GB2312" w:eastAsia="仿宋_GB2312" w:cs="仿宋_GB2312"/>
          <w:snapToGrid w:val="0"/>
          <w:color w:val="000000"/>
          <w:spacing w:val="9"/>
          <w:kern w:val="0"/>
          <w:sz w:val="32"/>
          <w:szCs w:val="32"/>
          <w:u w:val="single"/>
          <w:lang w:val="en-US" w:eastAsia="zh-CN" w:bidi="ar-SA"/>
        </w:rPr>
        <w:t xml:space="preserve">    </w:t>
      </w:r>
      <w:r>
        <w:rPr>
          <w:rFonts w:hint="eastAsia" w:ascii="仿宋_GB2312" w:hAnsi="仿宋_GB2312" w:eastAsia="仿宋_GB2312" w:cs="仿宋_GB2312"/>
          <w:snapToGrid w:val="0"/>
          <w:color w:val="000000"/>
          <w:spacing w:val="9"/>
          <w:kern w:val="0"/>
          <w:sz w:val="32"/>
          <w:szCs w:val="32"/>
          <w:lang w:val="en-US" w:eastAsia="zh-CN" w:bidi="ar-SA"/>
        </w:rPr>
        <w:t>（需、无需）征得对方同意的情况下，可以单独将本方完成部分的研究成果申请专利；联合申请专利时，申请单位排序为</w:t>
      </w:r>
      <w:r>
        <w:rPr>
          <w:rFonts w:hint="eastAsia" w:ascii="仿宋_GB2312" w:hAnsi="仿宋_GB2312" w:eastAsia="仿宋_GB2312" w:cs="仿宋_GB2312"/>
          <w:snapToGrid w:val="0"/>
          <w:color w:val="000000"/>
          <w:spacing w:val="9"/>
          <w:kern w:val="0"/>
          <w:sz w:val="32"/>
          <w:szCs w:val="32"/>
          <w:u w:val="single"/>
          <w:lang w:val="en-US" w:eastAsia="zh-CN" w:bidi="ar-SA"/>
        </w:rPr>
        <w:t xml:space="preserve">              </w:t>
      </w:r>
    </w:p>
    <w:p w14:paraId="075CD0FE">
      <w:pPr>
        <w:keepNext w:val="0"/>
        <w:keepLines w:val="0"/>
        <w:pageBreakBefore w:val="0"/>
        <w:widowControl/>
        <w:numPr>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u w:val="single"/>
          <w:lang w:val="en-US" w:eastAsia="zh-CN" w:bidi="ar-SA"/>
        </w:rPr>
        <w:t xml:space="preserve">       </w:t>
      </w:r>
      <w:r>
        <w:rPr>
          <w:rFonts w:hint="eastAsia" w:ascii="仿宋_GB2312" w:hAnsi="仿宋_GB2312" w:eastAsia="仿宋_GB2312" w:cs="仿宋_GB2312"/>
          <w:snapToGrid w:val="0"/>
          <w:color w:val="000000"/>
          <w:spacing w:val="9"/>
          <w:kern w:val="0"/>
          <w:sz w:val="32"/>
          <w:szCs w:val="32"/>
          <w:lang w:val="en-US" w:eastAsia="zh-CN" w:bidi="ar-SA"/>
        </w:rPr>
        <w:t>，发明人排序将按实际贡献大小排序方式进行；</w:t>
      </w:r>
    </w:p>
    <w:p w14:paraId="3E4D042D">
      <w:pPr>
        <w:keepNext w:val="0"/>
        <w:keepLines w:val="0"/>
        <w:pageBreakBefore w:val="0"/>
        <w:widowControl/>
        <w:numPr>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 xml:space="preserve">    （4）合作各方根据在合作期间所获取的成果，包括论文、专著、专利以及成果报道等均须注明</w:t>
      </w:r>
      <w:r>
        <w:rPr>
          <w:rFonts w:hint="eastAsia" w:ascii="仿宋_GB2312" w:hAnsi="仿宋_GB2312" w:eastAsia="仿宋_GB2312" w:cs="仿宋_GB2312"/>
          <w:snapToGrid w:val="0"/>
          <w:color w:val="000000"/>
          <w:spacing w:val="9"/>
          <w:kern w:val="0"/>
          <w:sz w:val="32"/>
          <w:szCs w:val="32"/>
          <w:u w:val="single"/>
          <w:lang w:val="en-US" w:eastAsia="zh-CN" w:bidi="ar-SA"/>
        </w:rPr>
        <w:t xml:space="preserve"> “XX”行动计划（XX专项/项目） </w:t>
      </w:r>
      <w:r>
        <w:rPr>
          <w:rFonts w:hint="eastAsia" w:ascii="仿宋_GB2312" w:hAnsi="仿宋_GB2312" w:eastAsia="仿宋_GB2312" w:cs="仿宋_GB2312"/>
          <w:snapToGrid w:val="0"/>
          <w:color w:val="000000"/>
          <w:spacing w:val="9"/>
          <w:kern w:val="0"/>
          <w:sz w:val="32"/>
          <w:szCs w:val="32"/>
          <w:lang w:val="en-US" w:eastAsia="zh-CN" w:bidi="ar-SA"/>
        </w:rPr>
        <w:t>资助及项目编号。</w:t>
      </w:r>
    </w:p>
    <w:p w14:paraId="715B25C3">
      <w:pPr>
        <w:keepNext w:val="0"/>
        <w:keepLines w:val="0"/>
        <w:pageBreakBefore w:val="0"/>
        <w:widowControl/>
        <w:numPr>
          <w:numId w:val="0"/>
        </w:numPr>
        <w:kinsoku w:val="0"/>
        <w:wordWrap/>
        <w:overflowPunct/>
        <w:topLinePunct w:val="0"/>
        <w:autoSpaceDE w:val="0"/>
        <w:autoSpaceDN w:val="0"/>
        <w:bidi w:val="0"/>
        <w:adjustRightInd w:val="0"/>
        <w:snapToGrid w:val="0"/>
        <w:spacing w:line="560" w:lineRule="exact"/>
        <w:textAlignment w:val="baseline"/>
        <w:rPr>
          <w:rFonts w:hint="default" w:ascii="仿宋_GB2312" w:hAnsi="仿宋_GB2312" w:eastAsia="仿宋_GB2312" w:cs="仿宋_GB2312"/>
          <w:snapToGrid w:val="0"/>
          <w:color w:val="000000"/>
          <w:spacing w:val="9"/>
          <w:kern w:val="0"/>
          <w:sz w:val="32"/>
          <w:szCs w:val="32"/>
          <w:lang w:val="en-US" w:eastAsia="zh-CN" w:bidi="ar-SA"/>
        </w:rPr>
      </w:pPr>
      <w:r>
        <w:rPr>
          <w:rFonts w:hint="eastAsia" w:ascii="仿宋_GB2312" w:hAnsi="仿宋_GB2312" w:eastAsia="仿宋_GB2312" w:cs="仿宋_GB2312"/>
          <w:snapToGrid w:val="0"/>
          <w:color w:val="000000"/>
          <w:spacing w:val="9"/>
          <w:kern w:val="0"/>
          <w:sz w:val="32"/>
          <w:szCs w:val="32"/>
          <w:lang w:val="en-US" w:eastAsia="zh-CN" w:bidi="ar-SA"/>
        </w:rPr>
        <w:t xml:space="preserve">    （5）在项目实施过程中合作研发所产生的研究成果及相应知识产权的转让权归合作各方共同拥有，未经其他各方同意，任何方不得擅自转让该成果及相应的知识产权，在成果转让或实施转化前，由</w:t>
      </w:r>
      <w:r>
        <w:rPr>
          <w:rFonts w:hint="eastAsia" w:ascii="仿宋_GB2312" w:hAnsi="仿宋_GB2312" w:eastAsia="仿宋_GB2312" w:cs="仿宋_GB2312"/>
          <w:snapToGrid w:val="0"/>
          <w:color w:val="FF0000"/>
          <w:spacing w:val="9"/>
          <w:kern w:val="0"/>
          <w:sz w:val="32"/>
          <w:szCs w:val="32"/>
          <w:lang w:val="en-US" w:eastAsia="zh-CN" w:bidi="ar-SA"/>
        </w:rPr>
        <w:t>X</w:t>
      </w:r>
      <w:r>
        <w:rPr>
          <w:rFonts w:hint="eastAsia" w:ascii="仿宋_GB2312" w:hAnsi="仿宋_GB2312" w:eastAsia="仿宋_GB2312" w:cs="仿宋_GB2312"/>
          <w:snapToGrid w:val="0"/>
          <w:color w:val="000000"/>
          <w:spacing w:val="9"/>
          <w:kern w:val="0"/>
          <w:sz w:val="32"/>
          <w:szCs w:val="32"/>
          <w:lang w:val="en-US" w:eastAsia="zh-CN" w:bidi="ar-SA"/>
        </w:rPr>
        <w:t>方另行协商确定。</w:t>
      </w:r>
    </w:p>
    <w:p w14:paraId="2A21F951">
      <w:pPr>
        <w:keepNext w:val="0"/>
        <w:keepLines w:val="0"/>
        <w:pageBreakBefore w:val="0"/>
        <w:widowControl/>
        <w:numPr>
          <w:numId w:val="0"/>
        </w:numPr>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b/>
          <w:bCs/>
          <w:spacing w:val="-2"/>
          <w:sz w:val="32"/>
          <w:szCs w:val="32"/>
          <w:lang w:eastAsia="zh-CN"/>
        </w:rPr>
        <w:t>五、协议的生效变更与解除</w:t>
      </w:r>
    </w:p>
    <w:p w14:paraId="3323440B">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leftChars="0" w:firstLine="496" w:firstLineChars="147"/>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（一）本协议自</w:t>
      </w:r>
      <w:r>
        <w:rPr>
          <w:rFonts w:hint="eastAsia" w:ascii="仿宋_GB2312" w:hAnsi="仿宋_GB2312" w:eastAsia="仿宋_GB2312" w:cs="仿宋_GB2312"/>
          <w:color w:val="FF0000"/>
          <w:spacing w:val="9"/>
          <w:sz w:val="32"/>
          <w:szCs w:val="32"/>
          <w:lang w:val="en-US" w:eastAsia="zh-CN"/>
        </w:rPr>
        <w:t>X</w:t>
      </w:r>
      <w:r>
        <w:rPr>
          <w:rFonts w:hint="eastAsia" w:ascii="仿宋_GB2312" w:hAnsi="仿宋_GB2312" w:eastAsia="仿宋_GB2312" w:cs="仿宋_GB2312"/>
          <w:spacing w:val="9"/>
          <w:sz w:val="32"/>
          <w:szCs w:val="32"/>
          <w:lang w:val="en-US" w:eastAsia="zh-CN"/>
        </w:rPr>
        <w:t>方法定代表人或授权代表签字并加盖公章之日起生效；</w:t>
      </w:r>
    </w:p>
    <w:p w14:paraId="44DEDFFC">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leftChars="0" w:firstLine="496" w:firstLineChars="147"/>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（二）合作方确定，执行合同中如遇不可抗力和技术风险等因素导致协议不能继续履行时，各方应及时通知对方以将损失控制在最小范围并共同协商变更或者解除本协议；</w:t>
      </w:r>
    </w:p>
    <w:p w14:paraId="741C1302">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leftChars="0" w:firstLine="496" w:firstLineChars="147"/>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三）各方在项目进行过程中发现合作任意一方有重大违背项目计划(含进度和质量)导致项目不能按时完成的，应及时提出，对方仍不改正的，另外两方有权终止合作并请主管部门进行协调，并保留要求违约方立即退还政府资助经费部分和对已经投入的研制资金及造成的损失给予赔偿的权利。</w:t>
      </w:r>
    </w:p>
    <w:p w14:paraId="5F94277E">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（四）除上述情形外，任何一方欲变更、解除本协议，必须提前15日以书面形式通知另外方。</w:t>
      </w:r>
    </w:p>
    <w:p w14:paraId="33A5A4B8">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（五）本项目如获得批准后，本协议有效期自动延伸至项目结题通过时；本项目如未获得批准，本协议将自动终止。</w:t>
      </w:r>
    </w:p>
    <w:p w14:paraId="53DFA1DD">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35" w:firstLineChars="200"/>
        <w:jc w:val="both"/>
        <w:textAlignment w:val="baseline"/>
        <w:rPr>
          <w:rFonts w:hint="eastAsia" w:ascii="仿宋_GB2312" w:hAnsi="仿宋_GB2312" w:eastAsia="仿宋_GB2312" w:cs="仿宋_GB2312"/>
          <w:b/>
          <w:bCs/>
          <w:spacing w:val="9"/>
          <w:sz w:val="32"/>
          <w:szCs w:val="32"/>
          <w:lang w:val="en-US" w:eastAsia="zh-CN"/>
        </w:rPr>
      </w:pPr>
      <w:r>
        <w:rPr>
          <w:rFonts w:hint="eastAsia" w:ascii="仿宋_GB2312" w:hAnsi="仿宋_GB2312" w:eastAsia="仿宋_GB2312" w:cs="仿宋_GB2312"/>
          <w:b/>
          <w:bCs/>
          <w:spacing w:val="-2"/>
          <w:sz w:val="32"/>
          <w:szCs w:val="32"/>
          <w:lang w:eastAsia="zh-CN"/>
        </w:rPr>
        <w:t>六、</w:t>
      </w:r>
      <w:r>
        <w:rPr>
          <w:rFonts w:hint="eastAsia" w:ascii="仿宋_GB2312" w:hAnsi="仿宋_GB2312" w:eastAsia="仿宋_GB2312" w:cs="仿宋_GB2312"/>
          <w:b/>
          <w:bCs/>
          <w:spacing w:val="-2"/>
          <w:sz w:val="32"/>
          <w:szCs w:val="32"/>
        </w:rPr>
        <w:t>其它</w:t>
      </w:r>
    </w:p>
    <w:p w14:paraId="23E93C79">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（一）签约各方共同遵守广西壮族自治区科技计划项目管理办法的规定。</w:t>
      </w:r>
    </w:p>
    <w:p w14:paraId="22E99D55">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（二）本协议仅用于本项目的申报及实施。如本项目未获立项资助或已完成实施工作，本协议则自行废止。</w:t>
      </w:r>
    </w:p>
    <w:p w14:paraId="46BFF762">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三）任何一方未经本协议另外方许可，任何一方及其各自人员均不得将本协议内容以相关技术信息、材料等透露给本协议以外的任何第三方，保密期限自本协议签订生效之日起至前述资料、信息被依法公开披露或成为公开信息之日止。合同中止、终止或者解除不视为解除保密义务，各方仍应承担另外两方相关技术信息、材料的保密义务；违反本条约定给项目研究造成影响、损害守约方合法利益的，由违约方承担消除影响、赔偿损失等全部责任。</w:t>
      </w:r>
    </w:p>
    <w:p w14:paraId="21885666">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default"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（四）本协议一式</w:t>
      </w:r>
      <w:r>
        <w:rPr>
          <w:rFonts w:hint="eastAsia" w:ascii="仿宋_GB2312" w:hAnsi="仿宋_GB2312" w:eastAsia="仿宋_GB2312" w:cs="仿宋_GB2312"/>
          <w:color w:val="FF0000"/>
          <w:spacing w:val="9"/>
          <w:sz w:val="32"/>
          <w:szCs w:val="32"/>
          <w:lang w:val="en-US" w:eastAsia="zh-CN"/>
        </w:rPr>
        <w:t>X</w:t>
      </w:r>
      <w:r>
        <w:rPr>
          <w:rFonts w:hint="eastAsia" w:ascii="仿宋_GB2312" w:hAnsi="仿宋_GB2312" w:eastAsia="仿宋_GB2312" w:cs="仿宋_GB2312"/>
          <w:spacing w:val="9"/>
          <w:sz w:val="32"/>
          <w:szCs w:val="32"/>
          <w:lang w:val="en-US" w:eastAsia="zh-CN"/>
        </w:rPr>
        <w:t>份，协议各方各持X份，剩余</w:t>
      </w:r>
      <w:r>
        <w:rPr>
          <w:rFonts w:hint="eastAsia" w:ascii="仿宋_GB2312" w:hAnsi="仿宋_GB2312" w:eastAsia="仿宋_GB2312" w:cs="仿宋_GB2312"/>
          <w:color w:val="FF0000"/>
          <w:spacing w:val="9"/>
          <w:sz w:val="32"/>
          <w:szCs w:val="32"/>
          <w:lang w:val="en-US" w:eastAsia="zh-CN"/>
        </w:rPr>
        <w:t>X</w:t>
      </w:r>
      <w:r>
        <w:rPr>
          <w:rFonts w:hint="eastAsia" w:ascii="仿宋_GB2312" w:hAnsi="仿宋_GB2312" w:eastAsia="仿宋_GB2312" w:cs="仿宋_GB2312"/>
          <w:spacing w:val="9"/>
          <w:sz w:val="32"/>
          <w:szCs w:val="32"/>
          <w:lang w:val="en-US" w:eastAsia="zh-CN"/>
        </w:rPr>
        <w:t>份作为项目申报附件材料，均具有同等法律效力。</w:t>
      </w:r>
      <w:bookmarkStart w:id="0" w:name="_GoBack"/>
      <w:bookmarkEnd w:id="0"/>
    </w:p>
    <w:p w14:paraId="6C7436FF">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（五）合作各方因履行本合同而发生的争议，应协商、调解解决。若协商、调解不成，确定按以下第(</w:t>
      </w:r>
      <w:r>
        <w:rPr>
          <w:rFonts w:hint="eastAsia" w:ascii="仿宋_GB2312" w:hAnsi="仿宋_GB2312" w:eastAsia="仿宋_GB2312" w:cs="仿宋_GB2312"/>
          <w:color w:val="FF0000"/>
          <w:spacing w:val="9"/>
          <w:sz w:val="32"/>
          <w:szCs w:val="32"/>
          <w:lang w:val="en-US" w:eastAsia="zh-CN"/>
        </w:rPr>
        <w:t>X</w:t>
      </w:r>
      <w:r>
        <w:rPr>
          <w:rFonts w:hint="eastAsia" w:ascii="仿宋_GB2312" w:hAnsi="仿宋_GB2312" w:eastAsia="仿宋_GB2312" w:cs="仿宋_GB2312"/>
          <w:spacing w:val="9"/>
          <w:sz w:val="32"/>
          <w:szCs w:val="32"/>
          <w:lang w:val="en-US" w:eastAsia="zh-CN"/>
        </w:rPr>
        <w:t>)种方式处理：</w:t>
      </w:r>
    </w:p>
    <w:p w14:paraId="1BB535C6">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1.提交仲裁委员会仲裁；</w:t>
      </w:r>
    </w:p>
    <w:p w14:paraId="18B21672">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2.依法向甲方所在地的人民法院起诉。</w:t>
      </w:r>
    </w:p>
    <w:p w14:paraId="7B611896">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（六）协议未尽事宜，各方应本着互惠互利、友好协商的原则另行协商约定。</w:t>
      </w:r>
    </w:p>
    <w:p w14:paraId="1FA9AA22">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（七）与本协议相关的附件、备忘录等与本协议拥有同等的法律效力。</w:t>
      </w:r>
    </w:p>
    <w:p w14:paraId="0A9DB34C">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p>
    <w:p w14:paraId="7BADF27E">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p>
    <w:p w14:paraId="1675DBD0">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甲方（盖章）：</w:t>
      </w:r>
    </w:p>
    <w:p w14:paraId="31DAF8E9">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法定代表人或授权代表（签名）：</w:t>
      </w:r>
    </w:p>
    <w:p w14:paraId="534DDD73">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项目负责人(签字):</w:t>
      </w:r>
    </w:p>
    <w:p w14:paraId="7A208D73">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日 期：</w:t>
      </w:r>
    </w:p>
    <w:p w14:paraId="05ACBD24">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p>
    <w:p w14:paraId="2F747989">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乙方（盖章）：</w:t>
      </w:r>
    </w:p>
    <w:p w14:paraId="7ED4BA0C">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法定代表人或授权代表（签名）：</w:t>
      </w:r>
    </w:p>
    <w:p w14:paraId="280C12DC">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项目负责人(签字):</w:t>
      </w:r>
    </w:p>
    <w:p w14:paraId="63E4F785">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default"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日 期：</w:t>
      </w:r>
    </w:p>
    <w:p w14:paraId="7B19B26F">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p>
    <w:p w14:paraId="43C0CE6B">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丙方（盖章）：</w:t>
      </w:r>
    </w:p>
    <w:p w14:paraId="56411F5E">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法定代表人或授权代表（签名）：</w:t>
      </w:r>
    </w:p>
    <w:p w14:paraId="6EDC5FCD">
      <w:pPr>
        <w:pStyle w:val="2"/>
        <w:keepNext w:val="0"/>
        <w:keepLines w:val="0"/>
        <w:pageBreakBefore w:val="0"/>
        <w:widowControl/>
        <w:kinsoku w:val="0"/>
        <w:wordWrap/>
        <w:overflowPunct/>
        <w:topLinePunct w:val="0"/>
        <w:autoSpaceDE w:val="0"/>
        <w:autoSpaceDN w:val="0"/>
        <w:bidi w:val="0"/>
        <w:adjustRightInd w:val="0"/>
        <w:snapToGrid w:val="0"/>
        <w:spacing w:before="4" w:line="360" w:lineRule="auto"/>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项目负责人(签字):</w:t>
      </w:r>
    </w:p>
    <w:p w14:paraId="189803A4">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42" w:firstLine="676" w:firstLineChars="200"/>
        <w:jc w:val="both"/>
        <w:textAlignment w:val="baseline"/>
        <w:rPr>
          <w:rFonts w:hint="eastAsia" w:ascii="仿宋_GB2312" w:hAnsi="仿宋_GB2312" w:eastAsia="仿宋_GB2312" w:cs="仿宋_GB2312"/>
          <w:spacing w:val="9"/>
          <w:sz w:val="32"/>
          <w:szCs w:val="32"/>
          <w:lang w:val="en-US" w:eastAsia="zh-CN"/>
        </w:rPr>
      </w:pPr>
      <w:r>
        <w:rPr>
          <w:rFonts w:hint="eastAsia" w:ascii="仿宋_GB2312" w:hAnsi="仿宋_GB2312" w:eastAsia="仿宋_GB2312" w:cs="仿宋_GB2312"/>
          <w:spacing w:val="9"/>
          <w:sz w:val="32"/>
          <w:szCs w:val="32"/>
          <w:lang w:val="en-US" w:eastAsia="zh-CN"/>
        </w:rPr>
        <w:t>日 期：</w:t>
      </w:r>
    </w:p>
    <w:p w14:paraId="15E2142E">
      <w:r>
        <w:br w:type="page"/>
      </w:r>
    </w:p>
    <w:p w14:paraId="2416198E">
      <w:pPr>
        <w:pStyle w:val="3"/>
        <w:keepNext w:val="0"/>
        <w:keepLines w:val="0"/>
        <w:pageBreakBefore w:val="0"/>
        <w:kinsoku/>
        <w:overflowPunct/>
        <w:topLinePunct w:val="0"/>
        <w:bidi w:val="0"/>
        <w:spacing w:before="0" w:beforeAutospacing="0" w:after="0" w:afterAutospacing="0" w:line="620" w:lineRule="exact"/>
        <w:jc w:val="center"/>
        <w:rPr>
          <w:rFonts w:ascii="方正小标宋简体" w:hAnsi="等线" w:eastAsia="方正小标宋简体"/>
          <w:color w:val="000000"/>
          <w:sz w:val="44"/>
          <w:szCs w:val="44"/>
        </w:rPr>
      </w:pPr>
      <w:r>
        <w:rPr>
          <w:rFonts w:hint="eastAsia" w:ascii="方正小标宋简体" w:hAnsi="等线" w:eastAsia="方正小标宋简体"/>
          <w:color w:val="000000"/>
          <w:sz w:val="44"/>
          <w:szCs w:val="44"/>
        </w:rPr>
        <w:t>项目负责人承诺</w:t>
      </w:r>
    </w:p>
    <w:p w14:paraId="5AB3F885">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p>
    <w:p w14:paraId="20EB2494">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p>
    <w:p w14:paraId="79BC5E0F">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1. 本人已认真阅读并知晓国家和学校的科研项目与经费办法及相关规定；</w:t>
      </w:r>
    </w:p>
    <w:p w14:paraId="49FA2E31">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2. 本人、项目（课题）参与人及直系亲属与合作方无任何利益关系；</w:t>
      </w:r>
    </w:p>
    <w:p w14:paraId="67C24982">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3. 严格遵守《民法典》及学校有关规定，依法签订、履行合同；</w:t>
      </w:r>
    </w:p>
    <w:p w14:paraId="42E344F1">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4. 合作方具备承担相关研究和完成委托项目的能力与资质；</w:t>
      </w:r>
    </w:p>
    <w:p w14:paraId="2FC03AFB">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5. 对外拨经费的真实性、相关性、合理性、合规性和有效性负责；</w:t>
      </w:r>
    </w:p>
    <w:p w14:paraId="7D7A398C">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6. 愿意承担我方风险责任、全部违约及保密责任；</w:t>
      </w:r>
    </w:p>
    <w:p w14:paraId="071CBB73">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r>
        <w:rPr>
          <w:rFonts w:hint="eastAsia" w:ascii="仿宋" w:hAnsi="仿宋" w:eastAsia="仿宋"/>
          <w:sz w:val="32"/>
          <w:szCs w:val="32"/>
        </w:rPr>
        <w:t>7. 以上如有不符，愿意承担相关的法律责任，并接受相应处理。</w:t>
      </w:r>
    </w:p>
    <w:p w14:paraId="2E107F75">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p>
    <w:p w14:paraId="6F668762">
      <w:pPr>
        <w:keepNext w:val="0"/>
        <w:keepLines w:val="0"/>
        <w:pageBreakBefore w:val="0"/>
        <w:kinsoku/>
        <w:overflowPunct/>
        <w:topLinePunct w:val="0"/>
        <w:bidi w:val="0"/>
        <w:adjustRightInd w:val="0"/>
        <w:spacing w:line="620" w:lineRule="exact"/>
        <w:ind w:firstLine="640" w:firstLineChars="200"/>
        <w:contextualSpacing/>
        <w:rPr>
          <w:rFonts w:ascii="仿宋" w:hAnsi="仿宋" w:eastAsia="仿宋"/>
          <w:sz w:val="32"/>
          <w:szCs w:val="32"/>
        </w:rPr>
      </w:pPr>
    </w:p>
    <w:p w14:paraId="6171AEE8">
      <w:pPr>
        <w:keepNext w:val="0"/>
        <w:keepLines w:val="0"/>
        <w:pageBreakBefore w:val="0"/>
        <w:kinsoku/>
        <w:overflowPunct/>
        <w:topLinePunct w:val="0"/>
        <w:bidi w:val="0"/>
        <w:adjustRightInd w:val="0"/>
        <w:spacing w:line="620" w:lineRule="exact"/>
        <w:ind w:firstLine="640" w:firstLineChars="200"/>
        <w:contextualSpacing/>
        <w:jc w:val="center"/>
        <w:rPr>
          <w:rFonts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项目负责人签名：</w:t>
      </w:r>
    </w:p>
    <w:p w14:paraId="2B5DBCE9">
      <w:pPr>
        <w:keepNext w:val="0"/>
        <w:keepLines w:val="0"/>
        <w:pageBreakBefore w:val="0"/>
        <w:kinsoku/>
        <w:overflowPunct/>
        <w:topLinePunct w:val="0"/>
        <w:bidi w:val="0"/>
        <w:adjustRightInd w:val="0"/>
        <w:spacing w:line="620" w:lineRule="exact"/>
        <w:ind w:firstLine="640" w:firstLineChars="200"/>
        <w:contextualSpacing/>
        <w:jc w:val="center"/>
        <w:rPr>
          <w:rFonts w:hint="default" w:ascii="Times New Roman" w:hAnsi="Times New Roman" w:eastAsia="方正仿宋_GBK" w:cs="Times New Roman"/>
          <w:b w:val="0"/>
          <w:bCs w:val="0"/>
          <w:snapToGrid w:val="0"/>
          <w:color w:val="FF0000"/>
          <w:kern w:val="2"/>
          <w:sz w:val="32"/>
          <w:szCs w:val="32"/>
          <w:highlight w:val="none"/>
          <w:lang w:val="en-US" w:eastAsia="zh-CN" w:bidi="ar-SA"/>
        </w:rPr>
      </w:pPr>
      <w:r>
        <w:rPr>
          <w:rFonts w:hint="eastAsia" w:ascii="仿宋" w:hAnsi="仿宋" w:eastAsia="仿宋"/>
          <w:sz w:val="32"/>
          <w:szCs w:val="32"/>
          <w:lang w:val="en-US" w:eastAsia="zh-CN"/>
        </w:rPr>
        <w:t xml:space="preserve">                 2</w:t>
      </w:r>
      <w:r>
        <w:rPr>
          <w:rFonts w:ascii="仿宋" w:hAnsi="仿宋" w:eastAsia="仿宋"/>
          <w:sz w:val="32"/>
          <w:szCs w:val="32"/>
        </w:rPr>
        <w:t>02</w:t>
      </w:r>
      <w:r>
        <w:rPr>
          <w:rFonts w:hint="eastAsia" w:ascii="仿宋" w:hAnsi="仿宋" w:eastAsia="仿宋"/>
          <w:sz w:val="32"/>
          <w:szCs w:val="32"/>
          <w:lang w:val="en-US" w:eastAsia="zh-CN"/>
        </w:rPr>
        <w:t>6</w:t>
      </w:r>
      <w:r>
        <w:rPr>
          <w:rFonts w:hint="eastAsia" w:ascii="仿宋" w:hAnsi="仿宋" w:eastAsia="仿宋"/>
          <w:sz w:val="32"/>
          <w:szCs w:val="32"/>
        </w:rPr>
        <w:t>年   月   日</w:t>
      </w:r>
    </w:p>
    <w:p w14:paraId="25EB697D"/>
    <w:sectPr>
      <w:footerReference r:id="rId5" w:type="default"/>
      <w:pgSz w:w="11920" w:h="16840"/>
      <w:pgMar w:top="2098" w:right="1474" w:bottom="1984"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8503616-3890-4B99-9BCE-63303534371C}"/>
  </w:font>
  <w:font w:name="微软雅黑">
    <w:panose1 w:val="020B0503020204020204"/>
    <w:charset w:val="86"/>
    <w:family w:val="auto"/>
    <w:pitch w:val="default"/>
    <w:sig w:usb0="80000287" w:usb1="2ACF3C50" w:usb2="00000016" w:usb3="00000000" w:csb0="0004001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F9E5BA59-16D8-4B77-BEEF-5BD65B3B6245}"/>
  </w:font>
  <w:font w:name="方正仿宋_GBK">
    <w:panose1 w:val="02000000000000000000"/>
    <w:charset w:val="86"/>
    <w:family w:val="script"/>
    <w:pitch w:val="default"/>
    <w:sig w:usb0="A00002BF" w:usb1="38CF7CFA" w:usb2="00082016" w:usb3="00000000" w:csb0="00040001" w:csb1="00000000"/>
    <w:embedRegular r:id="rId3" w:fontKey="{B55B0498-A748-45C5-AC96-C111B99827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CBF41">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DB5A53"/>
    <w:rsid w:val="49E147D6"/>
    <w:rsid w:val="4B601BD5"/>
    <w:rsid w:val="69747B94"/>
    <w:rsid w:val="744854B5"/>
    <w:rsid w:val="7CE70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8"/>
      <w:szCs w:val="28"/>
      <w:lang w:val="en-US" w:eastAsia="en-US" w:bidi="ar-SA"/>
    </w:rPr>
  </w:style>
  <w:style w:type="paragraph" w:styleId="3">
    <w:name w:val="Normal (Web)"/>
    <w:basedOn w:val="1"/>
    <w:qFormat/>
    <w:uiPriority w:val="0"/>
    <w:pPr>
      <w:widowControl/>
      <w:spacing w:before="100" w:beforeAutospacing="1" w:after="100" w:afterAutospacing="1" w:line="360" w:lineRule="auto"/>
      <w:jc w:val="left"/>
    </w:pPr>
    <w:rPr>
      <w:rFonts w:ascii="宋体" w:hAnsi="宋体" w:cs="宋体"/>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1478</Words>
  <Characters>1531</Characters>
  <Lines>0</Lines>
  <Paragraphs>0</Paragraphs>
  <TotalTime>9</TotalTime>
  <ScaleCrop>false</ScaleCrop>
  <LinksUpToDate>false</LinksUpToDate>
  <CharactersWithSpaces>1534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2025-08-10T00:01:00Z</dcterms:created>
  <dc:creator>admin</dc:creator>
  <cp:lastModifiedBy>wang</cp:lastModifiedBy>
  <dcterms:modified xsi:type="dcterms:W3CDTF">2026-08-01T02:43:24Z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A5F04BC6DA8A42978527B81A5E3DB401_13</vt:lpwstr>
  </property>
  <property fmtid="{D5CDD505-2E9C-101B-9397-08002B2CF9AE}" pid="4" name="KSOTemplateDocerSaveRecord">
    <vt:lpwstr>eyJoZGlkIjoiOGRlN2QyZmMxOGZmNWFkNTRhNjVhYjk1NjY1MDBjZWQiLCJ1c2VySWQiOiI0MjMzODA3NjQifQ==</vt:lpwstr>
  </property>
</Properties>
</file>